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E812" w14:textId="77777777" w:rsidR="002A5F31" w:rsidRDefault="002A5F31" w:rsidP="001F4AF5">
      <w:pPr>
        <w:rPr>
          <w:lang w:val="el-GR"/>
        </w:rPr>
      </w:pPr>
    </w:p>
    <w:p w14:paraId="0D181589" w14:textId="77777777" w:rsidR="001F4AF5" w:rsidRDefault="001F4AF5" w:rsidP="001F4AF5">
      <w:pPr>
        <w:rPr>
          <w:lang w:val="el-GR"/>
        </w:rPr>
      </w:pPr>
    </w:p>
    <w:p w14:paraId="790887D0" w14:textId="77777777" w:rsidR="001F4AF5" w:rsidRPr="001F4AF5" w:rsidRDefault="001F4AF5" w:rsidP="001F4AF5">
      <w:pPr>
        <w:jc w:val="both"/>
        <w:rPr>
          <w:rFonts w:asciiTheme="minorHAnsi" w:hAnsiTheme="minorHAnsi" w:cstheme="minorHAnsi"/>
          <w:b/>
          <w:szCs w:val="22"/>
        </w:rPr>
      </w:pPr>
    </w:p>
    <w:p w14:paraId="574F2B4D" w14:textId="77777777" w:rsidR="001F4AF5" w:rsidRPr="001F4AF5" w:rsidRDefault="001F4AF5" w:rsidP="001F4AF5">
      <w:pPr>
        <w:numPr>
          <w:ilvl w:val="0"/>
          <w:numId w:val="20"/>
        </w:numPr>
        <w:contextualSpacing/>
        <w:rPr>
          <w:rFonts w:asciiTheme="minorHAnsi" w:hAnsiTheme="minorHAnsi" w:cstheme="minorHAnsi"/>
          <w:b/>
          <w:szCs w:val="22"/>
          <w:lang w:val="el-GR"/>
        </w:rPr>
      </w:pPr>
      <w:bookmarkStart w:id="0" w:name="_Hlk184286504"/>
      <w:r w:rsidRPr="001F4AF5">
        <w:rPr>
          <w:rFonts w:asciiTheme="minorHAnsi" w:hAnsiTheme="minorHAnsi" w:cstheme="minorHAnsi"/>
          <w:b/>
          <w:szCs w:val="22"/>
          <w:lang w:val="el-GR"/>
        </w:rPr>
        <w:t xml:space="preserve">Όροι διαγωνισμού για την παραχώρησης άδειας χρήσης της οικοδομής που βρίσκεται εντός του Δημοτικού Πάρκου </w:t>
      </w:r>
      <w:r w:rsidRPr="001F4AF5">
        <w:rPr>
          <w:rFonts w:asciiTheme="minorHAnsi" w:hAnsiTheme="minorHAnsi" w:cstheme="minorHAnsi"/>
          <w:b/>
          <w:szCs w:val="22"/>
        </w:rPr>
        <w:t>Salina</w:t>
      </w:r>
      <w:r w:rsidRPr="001F4AF5">
        <w:rPr>
          <w:rFonts w:asciiTheme="minorHAnsi" w:hAnsiTheme="minorHAnsi" w:cstheme="minorHAnsi"/>
          <w:b/>
          <w:szCs w:val="22"/>
          <w:lang w:val="el-GR"/>
        </w:rPr>
        <w:t xml:space="preserve"> Λάρνακας για τη λειτουργία Καφετέριας. Ορισμός Επιτροπής Αξιολόγησης.</w:t>
      </w:r>
    </w:p>
    <w:p w14:paraId="133D02D1" w14:textId="77777777" w:rsidR="001F4AF5" w:rsidRPr="001F4AF5" w:rsidRDefault="001F4AF5" w:rsidP="001F4AF5">
      <w:pPr>
        <w:jc w:val="both"/>
        <w:rPr>
          <w:rFonts w:asciiTheme="minorHAnsi" w:hAnsiTheme="minorHAnsi" w:cstheme="minorHAnsi"/>
          <w:bCs/>
          <w:szCs w:val="22"/>
          <w:lang w:val="el-GR"/>
        </w:rPr>
      </w:pPr>
    </w:p>
    <w:p w14:paraId="26A1B73C" w14:textId="77777777" w:rsidR="001F4AF5" w:rsidRPr="001F4AF5" w:rsidRDefault="001F4AF5" w:rsidP="001F4AF5">
      <w:pPr>
        <w:jc w:val="both"/>
        <w:rPr>
          <w:rFonts w:ascii="Calibri" w:hAnsi="Calibri" w:cs="Calibri"/>
          <w:lang w:val="el-GR"/>
        </w:rPr>
      </w:pPr>
      <w:r w:rsidRPr="001F4AF5">
        <w:rPr>
          <w:rFonts w:ascii="Calibri" w:hAnsi="Calibri" w:cs="Calibri"/>
          <w:lang w:val="el-GR"/>
        </w:rPr>
        <w:t>Η Επιτροπή ενημερώνεται για τους όρους που ετοιμάστηκαν για την</w:t>
      </w:r>
      <w:r w:rsidRPr="001F4AF5">
        <w:rPr>
          <w:lang w:val="el-GR"/>
        </w:rPr>
        <w:t xml:space="preserve"> </w:t>
      </w:r>
      <w:r w:rsidRPr="001F4AF5">
        <w:rPr>
          <w:rFonts w:ascii="Calibri" w:hAnsi="Calibri" w:cs="Calibri"/>
          <w:lang w:val="el-GR"/>
        </w:rPr>
        <w:t xml:space="preserve">παραχώρησης άδειας χρήσης της οικοδομής που βρίσκεται εντός του Δημοτικού Πάρκου </w:t>
      </w:r>
      <w:proofErr w:type="spellStart"/>
      <w:r w:rsidRPr="001F4AF5">
        <w:rPr>
          <w:rFonts w:ascii="Calibri" w:hAnsi="Calibri" w:cs="Calibri"/>
          <w:lang w:val="el-GR"/>
        </w:rPr>
        <w:t>Salina</w:t>
      </w:r>
      <w:proofErr w:type="spellEnd"/>
      <w:r w:rsidRPr="001F4AF5">
        <w:rPr>
          <w:rFonts w:ascii="Calibri" w:hAnsi="Calibri" w:cs="Calibri"/>
          <w:lang w:val="el-GR"/>
        </w:rPr>
        <w:t xml:space="preserve"> Λάρνακας για τη λειτουργία Καφετέριας.</w:t>
      </w:r>
    </w:p>
    <w:p w14:paraId="24FF5230" w14:textId="77777777" w:rsidR="001F4AF5" w:rsidRPr="001F4AF5" w:rsidRDefault="001F4AF5" w:rsidP="001F4AF5">
      <w:pPr>
        <w:jc w:val="both"/>
        <w:rPr>
          <w:rFonts w:ascii="Calibri" w:hAnsi="Calibri" w:cs="Calibri"/>
          <w:lang w:val="el-GR"/>
        </w:rPr>
      </w:pPr>
    </w:p>
    <w:p w14:paraId="7200C9A9" w14:textId="1742C5C7" w:rsidR="001F4AF5" w:rsidRPr="001F4AF5" w:rsidRDefault="001F4AF5" w:rsidP="001F4AF5">
      <w:pPr>
        <w:jc w:val="both"/>
        <w:rPr>
          <w:i/>
          <w:iCs/>
          <w:lang w:val="el-GR"/>
        </w:rPr>
      </w:pPr>
      <w:r w:rsidRPr="001F4AF5">
        <w:rPr>
          <w:rFonts w:ascii="Calibri" w:hAnsi="Calibri" w:cs="Calibri"/>
          <w:lang w:val="el-GR"/>
        </w:rPr>
        <w:t>Κατά τη συζήτηση του θέματος ακούγονται  διάφορες απόψεις και ομόφωνα γίνεται εισήγηση όπως τ</w:t>
      </w:r>
      <w:r w:rsidRPr="001F4AF5">
        <w:rPr>
          <w:bCs/>
          <w:i/>
          <w:lang w:val="el-GR"/>
        </w:rPr>
        <w:t xml:space="preserve">ο ποσό της εγγύησης πιστής εκτέλεσης της Σύμβασης, πρέπει να καλύπτει ποσό ίσο με τα τέλη άδειας χρήσης ενός έτους και να ισχύει μέχρι και 60 ημέρες μετά τη λήξη της συμφωνίας. Παράλληλα </w:t>
      </w:r>
      <w:r w:rsidRPr="001F4AF5">
        <w:rPr>
          <w:i/>
          <w:iCs/>
          <w:lang w:val="el-GR"/>
        </w:rPr>
        <w:t xml:space="preserve">ο επιτυχών </w:t>
      </w:r>
      <w:proofErr w:type="spellStart"/>
      <w:r w:rsidRPr="001F4AF5">
        <w:rPr>
          <w:i/>
          <w:iCs/>
          <w:lang w:val="el-GR"/>
        </w:rPr>
        <w:t>προσφοροδότης</w:t>
      </w:r>
      <w:proofErr w:type="spellEnd"/>
      <w:r w:rsidRPr="001F4AF5">
        <w:rPr>
          <w:i/>
          <w:iCs/>
          <w:lang w:val="el-GR"/>
        </w:rPr>
        <w:t xml:space="preserve"> θα μπορεί να κάνει χρήση επιπλέον εξωτερικού χώρου 110 τ.μ. ο οποίος φαίνεται με κόκκινο χρώμα στο συνημμένο σχέδιο  Α25 το οποίο επισυνάπτεται στα έγγραφα του διαγωνισμού. </w:t>
      </w:r>
      <w:r w:rsidRPr="001F4AF5">
        <w:rPr>
          <w:rFonts w:ascii="Calibri" w:hAnsi="Calibri" w:cs="Calibri"/>
          <w:lang w:val="el-GR"/>
        </w:rPr>
        <w:t xml:space="preserve"> Σε περίπτωση ανανέωσης της της άδειας χρήσης θα επιβάλλεται πάνω στα ετήσια δικαιώματα χρήσης, αύξηση 7%. Το Ελάχιστο αποδεκτό ποσό προσφοράς παραμένει στο ποσό των €9.600,00 + ΦΠΑ, ετήσια.</w:t>
      </w:r>
    </w:p>
    <w:p w14:paraId="23454A83" w14:textId="77777777" w:rsidR="001F4AF5" w:rsidRPr="001F4AF5" w:rsidRDefault="001F4AF5" w:rsidP="001F4AF5">
      <w:pPr>
        <w:jc w:val="both"/>
        <w:rPr>
          <w:rFonts w:ascii="Calibri" w:hAnsi="Calibri" w:cs="Calibri"/>
          <w:lang w:val="el-GR"/>
        </w:rPr>
      </w:pPr>
    </w:p>
    <w:p w14:paraId="34484FA5" w14:textId="77777777" w:rsidR="001F4AF5" w:rsidRPr="001F4AF5" w:rsidRDefault="001F4AF5" w:rsidP="001F4AF5">
      <w:pPr>
        <w:jc w:val="both"/>
        <w:rPr>
          <w:rFonts w:asciiTheme="minorHAnsi" w:hAnsiTheme="minorHAnsi" w:cstheme="minorHAnsi"/>
          <w:bCs/>
          <w:szCs w:val="22"/>
          <w:lang w:val="el-GR"/>
        </w:rPr>
      </w:pPr>
      <w:r w:rsidRPr="001F4AF5">
        <w:rPr>
          <w:rFonts w:asciiTheme="minorHAnsi" w:hAnsiTheme="minorHAnsi" w:cstheme="minorHAnsi"/>
          <w:bCs/>
          <w:szCs w:val="22"/>
          <w:lang w:val="el-GR"/>
        </w:rPr>
        <w:t xml:space="preserve">Η Επιτροπή αφού συζητά το θέμα αποφασίζει την έγκριση των όρων του διαγωνισμού και την άμεση προκήρυξη.  </w:t>
      </w:r>
    </w:p>
    <w:p w14:paraId="55242E6E" w14:textId="77777777" w:rsidR="001F4AF5" w:rsidRPr="001F4AF5" w:rsidRDefault="001F4AF5" w:rsidP="001F4AF5">
      <w:pPr>
        <w:jc w:val="both"/>
        <w:rPr>
          <w:rFonts w:asciiTheme="minorHAnsi" w:hAnsiTheme="minorHAnsi" w:cstheme="minorHAnsi"/>
          <w:bCs/>
          <w:szCs w:val="22"/>
          <w:lang w:val="el-GR"/>
        </w:rPr>
      </w:pPr>
      <w:r w:rsidRPr="001F4AF5">
        <w:rPr>
          <w:rFonts w:asciiTheme="minorHAnsi" w:hAnsiTheme="minorHAnsi" w:cstheme="minorHAnsi"/>
          <w:bCs/>
          <w:szCs w:val="22"/>
          <w:lang w:val="el-GR"/>
        </w:rPr>
        <w:t xml:space="preserve">Τέλος η Επιτροπή Προσφορών ορίζει εκ νέου ως Επιτροπή Αξιολόγησης τους:  </w:t>
      </w:r>
    </w:p>
    <w:p w14:paraId="6816025B" w14:textId="77777777" w:rsidR="001F4AF5" w:rsidRPr="001F4AF5" w:rsidRDefault="001F4AF5" w:rsidP="001F4AF5">
      <w:pPr>
        <w:jc w:val="both"/>
        <w:rPr>
          <w:rFonts w:asciiTheme="minorHAnsi" w:hAnsiTheme="minorHAnsi" w:cstheme="minorHAnsi"/>
          <w:bCs/>
          <w:szCs w:val="22"/>
          <w:lang w:val="el-GR"/>
        </w:rPr>
      </w:pPr>
    </w:p>
    <w:p w14:paraId="2F655971" w14:textId="4AD9BE99" w:rsidR="001F4AF5" w:rsidRPr="001F4AF5" w:rsidRDefault="001F4AF5" w:rsidP="001F4AF5">
      <w:pPr>
        <w:jc w:val="both"/>
        <w:rPr>
          <w:rFonts w:asciiTheme="minorHAnsi" w:hAnsiTheme="minorHAnsi" w:cstheme="minorHAnsi"/>
          <w:bCs/>
          <w:szCs w:val="22"/>
          <w:lang w:val="el-GR"/>
        </w:rPr>
      </w:pPr>
      <w:r w:rsidRPr="001F4AF5">
        <w:rPr>
          <w:rFonts w:asciiTheme="minorHAnsi" w:hAnsiTheme="minorHAnsi" w:cstheme="minorHAnsi"/>
          <w:bCs/>
          <w:szCs w:val="22"/>
          <w:lang w:val="el-GR"/>
        </w:rPr>
        <w:t xml:space="preserve">α) </w:t>
      </w:r>
      <w:r w:rsidR="00773F25">
        <w:rPr>
          <w:rFonts w:asciiTheme="minorHAnsi" w:hAnsiTheme="minorHAnsi" w:cstheme="minorHAnsi"/>
          <w:bCs/>
          <w:szCs w:val="22"/>
          <w:lang w:val="el-GR"/>
        </w:rPr>
        <w:t>ΧΧΧΧΧΧΧΧΧΧΧ</w:t>
      </w:r>
      <w:r w:rsidRPr="001F4AF5">
        <w:rPr>
          <w:rFonts w:asciiTheme="minorHAnsi" w:hAnsiTheme="minorHAnsi" w:cstheme="minorHAnsi"/>
          <w:bCs/>
          <w:szCs w:val="22"/>
          <w:lang w:val="el-GR"/>
        </w:rPr>
        <w:t xml:space="preserve">, </w:t>
      </w:r>
    </w:p>
    <w:p w14:paraId="5E250B9B" w14:textId="1E71D584" w:rsidR="001F4AF5" w:rsidRPr="001F4AF5" w:rsidRDefault="001F4AF5" w:rsidP="001F4AF5">
      <w:pPr>
        <w:jc w:val="both"/>
        <w:rPr>
          <w:rFonts w:asciiTheme="minorHAnsi" w:hAnsiTheme="minorHAnsi" w:cstheme="minorHAnsi"/>
          <w:bCs/>
          <w:szCs w:val="22"/>
          <w:lang w:val="el-GR"/>
        </w:rPr>
      </w:pPr>
      <w:r w:rsidRPr="001F4AF5">
        <w:rPr>
          <w:rFonts w:asciiTheme="minorHAnsi" w:hAnsiTheme="minorHAnsi" w:cstheme="minorHAnsi"/>
          <w:bCs/>
          <w:szCs w:val="22"/>
          <w:lang w:val="el-GR"/>
        </w:rPr>
        <w:t xml:space="preserve">β) </w:t>
      </w:r>
      <w:r w:rsidR="00773F25" w:rsidRPr="00773F25">
        <w:rPr>
          <w:rFonts w:asciiTheme="minorHAnsi" w:hAnsiTheme="minorHAnsi" w:cstheme="minorHAnsi"/>
          <w:bCs/>
          <w:szCs w:val="22"/>
          <w:lang w:val="el-GR"/>
        </w:rPr>
        <w:t>ΧΧΧΧΧΧΧΧΧΧΧ</w:t>
      </w:r>
      <w:r w:rsidRPr="001F4AF5">
        <w:rPr>
          <w:rFonts w:asciiTheme="minorHAnsi" w:hAnsiTheme="minorHAnsi" w:cstheme="minorHAnsi"/>
          <w:bCs/>
          <w:szCs w:val="22"/>
          <w:lang w:val="el-GR"/>
        </w:rPr>
        <w:t xml:space="preserve">, </w:t>
      </w:r>
    </w:p>
    <w:p w14:paraId="4E3B250E" w14:textId="1018EBF1" w:rsidR="001F4AF5" w:rsidRPr="001F4AF5" w:rsidRDefault="001F4AF5" w:rsidP="001F4AF5">
      <w:pPr>
        <w:jc w:val="both"/>
        <w:rPr>
          <w:rFonts w:asciiTheme="minorHAnsi" w:hAnsiTheme="minorHAnsi" w:cstheme="minorHAnsi"/>
          <w:bCs/>
          <w:szCs w:val="22"/>
          <w:lang w:val="el-GR"/>
        </w:rPr>
      </w:pPr>
      <w:r w:rsidRPr="001F4AF5">
        <w:rPr>
          <w:rFonts w:asciiTheme="minorHAnsi" w:hAnsiTheme="minorHAnsi" w:cstheme="minorHAnsi"/>
          <w:bCs/>
          <w:szCs w:val="22"/>
          <w:lang w:val="el-GR"/>
        </w:rPr>
        <w:t xml:space="preserve">γ) </w:t>
      </w:r>
      <w:r w:rsidR="00773F25" w:rsidRPr="00773F25">
        <w:rPr>
          <w:rFonts w:asciiTheme="minorHAnsi" w:hAnsiTheme="minorHAnsi" w:cstheme="minorHAnsi"/>
          <w:bCs/>
          <w:szCs w:val="22"/>
          <w:lang w:val="el-GR"/>
        </w:rPr>
        <w:t>ΧΧΧΧΧΧΧΧΧΧΧ</w:t>
      </w:r>
      <w:r w:rsidRPr="001F4AF5">
        <w:rPr>
          <w:rFonts w:asciiTheme="minorHAnsi" w:hAnsiTheme="minorHAnsi" w:cstheme="minorHAnsi"/>
          <w:bCs/>
          <w:szCs w:val="22"/>
          <w:lang w:val="el-GR"/>
        </w:rPr>
        <w:t xml:space="preserve">, </w:t>
      </w:r>
    </w:p>
    <w:p w14:paraId="4E096B91" w14:textId="77777777" w:rsidR="001F4AF5" w:rsidRDefault="001F4AF5" w:rsidP="001F4AF5">
      <w:pPr>
        <w:rPr>
          <w:rFonts w:asciiTheme="minorHAnsi" w:hAnsiTheme="minorHAnsi" w:cstheme="minorHAnsi"/>
          <w:bCs/>
          <w:szCs w:val="22"/>
          <w:lang w:val="el-GR"/>
        </w:rPr>
      </w:pPr>
    </w:p>
    <w:p w14:paraId="1D9E5466" w14:textId="77777777" w:rsidR="00707A59" w:rsidRDefault="00707A59" w:rsidP="001F4AF5">
      <w:pPr>
        <w:rPr>
          <w:rFonts w:asciiTheme="minorHAnsi" w:hAnsiTheme="minorHAnsi" w:cstheme="minorHAnsi"/>
          <w:bCs/>
          <w:szCs w:val="22"/>
          <w:lang w:val="el-GR"/>
        </w:rPr>
      </w:pPr>
    </w:p>
    <w:p w14:paraId="6F12DB8A" w14:textId="77777777" w:rsidR="00707A59" w:rsidRDefault="00707A59" w:rsidP="001F4AF5">
      <w:pPr>
        <w:rPr>
          <w:rFonts w:asciiTheme="minorHAnsi" w:hAnsiTheme="minorHAnsi" w:cstheme="minorHAnsi"/>
          <w:bCs/>
          <w:szCs w:val="22"/>
          <w:lang w:val="el-GR"/>
        </w:rPr>
      </w:pPr>
    </w:p>
    <w:p w14:paraId="66DA8471" w14:textId="77777777" w:rsidR="00707A59" w:rsidRDefault="00707A59" w:rsidP="001F4AF5">
      <w:pPr>
        <w:rPr>
          <w:rFonts w:asciiTheme="minorHAnsi" w:hAnsiTheme="minorHAnsi" w:cstheme="minorHAnsi"/>
          <w:bCs/>
          <w:szCs w:val="22"/>
          <w:lang w:val="el-GR"/>
        </w:rPr>
      </w:pPr>
    </w:p>
    <w:p w14:paraId="34AE4DA1" w14:textId="77777777" w:rsidR="00707A59" w:rsidRDefault="00707A59" w:rsidP="001F4AF5">
      <w:pPr>
        <w:rPr>
          <w:rFonts w:asciiTheme="minorHAnsi" w:hAnsiTheme="minorHAnsi" w:cstheme="minorHAnsi"/>
          <w:bCs/>
          <w:szCs w:val="22"/>
          <w:lang w:val="el-GR"/>
        </w:rPr>
      </w:pPr>
    </w:p>
    <w:p w14:paraId="11997083" w14:textId="77777777" w:rsidR="00707A59" w:rsidRDefault="00707A59" w:rsidP="001F4AF5">
      <w:pPr>
        <w:rPr>
          <w:rFonts w:asciiTheme="minorHAnsi" w:hAnsiTheme="minorHAnsi" w:cstheme="minorHAnsi"/>
          <w:bCs/>
          <w:szCs w:val="22"/>
          <w:lang w:val="el-GR"/>
        </w:rPr>
      </w:pPr>
    </w:p>
    <w:p w14:paraId="23462805" w14:textId="77777777" w:rsidR="00707A59" w:rsidRDefault="00707A59" w:rsidP="001F4AF5">
      <w:pPr>
        <w:rPr>
          <w:rFonts w:asciiTheme="minorHAnsi" w:hAnsiTheme="minorHAnsi" w:cstheme="minorHAnsi"/>
          <w:bCs/>
          <w:szCs w:val="22"/>
          <w:lang w:val="el-GR"/>
        </w:rPr>
      </w:pPr>
    </w:p>
    <w:p w14:paraId="4D767CDF" w14:textId="77777777" w:rsidR="00707A59" w:rsidRDefault="00707A59" w:rsidP="001F4AF5">
      <w:pPr>
        <w:rPr>
          <w:rFonts w:asciiTheme="minorHAnsi" w:hAnsiTheme="minorHAnsi" w:cstheme="minorHAnsi"/>
          <w:bCs/>
          <w:szCs w:val="22"/>
          <w:lang w:val="el-GR"/>
        </w:rPr>
      </w:pPr>
    </w:p>
    <w:p w14:paraId="0553CB74" w14:textId="77777777" w:rsidR="00707A59" w:rsidRDefault="00707A59" w:rsidP="001F4AF5">
      <w:pPr>
        <w:rPr>
          <w:rFonts w:asciiTheme="minorHAnsi" w:hAnsiTheme="minorHAnsi" w:cstheme="minorHAnsi"/>
          <w:bCs/>
          <w:szCs w:val="22"/>
          <w:lang w:val="el-GR"/>
        </w:rPr>
      </w:pPr>
    </w:p>
    <w:p w14:paraId="4109EB13" w14:textId="77777777" w:rsidR="00707A59" w:rsidRDefault="00707A59" w:rsidP="001F4AF5">
      <w:pPr>
        <w:rPr>
          <w:rFonts w:asciiTheme="minorHAnsi" w:hAnsiTheme="minorHAnsi" w:cstheme="minorHAnsi"/>
          <w:bCs/>
          <w:szCs w:val="22"/>
          <w:lang w:val="el-GR"/>
        </w:rPr>
      </w:pPr>
    </w:p>
    <w:p w14:paraId="614E33F8" w14:textId="77777777" w:rsidR="00707A59" w:rsidRDefault="00707A59" w:rsidP="001F4AF5">
      <w:pPr>
        <w:rPr>
          <w:rFonts w:asciiTheme="minorHAnsi" w:hAnsiTheme="minorHAnsi" w:cstheme="minorHAnsi"/>
          <w:bCs/>
          <w:szCs w:val="22"/>
          <w:lang w:val="el-GR"/>
        </w:rPr>
      </w:pPr>
    </w:p>
    <w:p w14:paraId="7ACBEC37" w14:textId="77777777" w:rsidR="00707A59" w:rsidRDefault="00707A59" w:rsidP="001F4AF5">
      <w:pPr>
        <w:rPr>
          <w:rFonts w:asciiTheme="minorHAnsi" w:hAnsiTheme="minorHAnsi" w:cstheme="minorHAnsi"/>
          <w:bCs/>
          <w:szCs w:val="22"/>
          <w:lang w:val="el-GR"/>
        </w:rPr>
      </w:pPr>
    </w:p>
    <w:p w14:paraId="536889DD" w14:textId="77777777" w:rsidR="00707A59" w:rsidRDefault="00707A59" w:rsidP="001F4AF5">
      <w:pPr>
        <w:rPr>
          <w:rFonts w:asciiTheme="minorHAnsi" w:hAnsiTheme="minorHAnsi" w:cstheme="minorHAnsi"/>
          <w:bCs/>
          <w:szCs w:val="22"/>
          <w:lang w:val="el-GR"/>
        </w:rPr>
      </w:pPr>
    </w:p>
    <w:p w14:paraId="71F67984" w14:textId="77777777" w:rsidR="00707A59" w:rsidRDefault="00707A59" w:rsidP="001F4AF5">
      <w:pPr>
        <w:rPr>
          <w:rFonts w:asciiTheme="minorHAnsi" w:hAnsiTheme="minorHAnsi" w:cstheme="minorHAnsi"/>
          <w:bCs/>
          <w:szCs w:val="22"/>
          <w:lang w:val="el-GR"/>
        </w:rPr>
      </w:pPr>
    </w:p>
    <w:p w14:paraId="1228AD59" w14:textId="77777777" w:rsidR="00707A59" w:rsidRDefault="00707A59" w:rsidP="001F4AF5">
      <w:pPr>
        <w:rPr>
          <w:rFonts w:asciiTheme="minorHAnsi" w:hAnsiTheme="minorHAnsi" w:cstheme="minorHAnsi"/>
          <w:bCs/>
          <w:szCs w:val="22"/>
          <w:lang w:val="el-GR"/>
        </w:rPr>
      </w:pPr>
    </w:p>
    <w:p w14:paraId="5CDDDEEE" w14:textId="77777777" w:rsidR="00707A59" w:rsidRDefault="00707A59" w:rsidP="001F4AF5">
      <w:pPr>
        <w:rPr>
          <w:rFonts w:asciiTheme="minorHAnsi" w:hAnsiTheme="minorHAnsi" w:cstheme="minorHAnsi"/>
          <w:bCs/>
          <w:szCs w:val="22"/>
          <w:lang w:val="el-GR"/>
        </w:rPr>
      </w:pPr>
    </w:p>
    <w:p w14:paraId="4C9796BF" w14:textId="77777777" w:rsidR="00707A59" w:rsidRDefault="00707A59" w:rsidP="001F4AF5">
      <w:pPr>
        <w:rPr>
          <w:rFonts w:asciiTheme="minorHAnsi" w:hAnsiTheme="minorHAnsi" w:cstheme="minorHAnsi"/>
          <w:bCs/>
          <w:szCs w:val="22"/>
          <w:lang w:val="el-GR"/>
        </w:rPr>
      </w:pPr>
    </w:p>
    <w:p w14:paraId="134A772D" w14:textId="77777777" w:rsidR="00707A59" w:rsidRDefault="00707A59" w:rsidP="001F4AF5">
      <w:pPr>
        <w:rPr>
          <w:rFonts w:asciiTheme="minorHAnsi" w:hAnsiTheme="minorHAnsi" w:cstheme="minorHAnsi"/>
          <w:bCs/>
          <w:szCs w:val="22"/>
          <w:lang w:val="el-GR"/>
        </w:rPr>
      </w:pPr>
    </w:p>
    <w:p w14:paraId="7594E369" w14:textId="77777777" w:rsidR="00707A59" w:rsidRDefault="00707A59" w:rsidP="001F4AF5">
      <w:pPr>
        <w:rPr>
          <w:rFonts w:asciiTheme="minorHAnsi" w:hAnsiTheme="minorHAnsi" w:cstheme="minorHAnsi"/>
          <w:bCs/>
          <w:szCs w:val="22"/>
          <w:lang w:val="el-GR"/>
        </w:rPr>
      </w:pPr>
    </w:p>
    <w:p w14:paraId="0EEE35FE" w14:textId="77777777" w:rsidR="00707A59" w:rsidRDefault="00707A59" w:rsidP="001F4AF5">
      <w:pPr>
        <w:rPr>
          <w:rFonts w:asciiTheme="minorHAnsi" w:hAnsiTheme="minorHAnsi" w:cstheme="minorHAnsi"/>
          <w:bCs/>
          <w:szCs w:val="22"/>
          <w:lang w:val="el-GR"/>
        </w:rPr>
      </w:pPr>
    </w:p>
    <w:p w14:paraId="553E6E15" w14:textId="77777777" w:rsidR="00707A59" w:rsidRDefault="00707A59" w:rsidP="001F4AF5">
      <w:pPr>
        <w:rPr>
          <w:rFonts w:asciiTheme="minorHAnsi" w:hAnsiTheme="minorHAnsi" w:cstheme="minorHAnsi"/>
          <w:bCs/>
          <w:szCs w:val="22"/>
          <w:lang w:val="el-GR"/>
        </w:rPr>
      </w:pPr>
    </w:p>
    <w:p w14:paraId="2AE0A707" w14:textId="77777777" w:rsidR="00707A59" w:rsidRDefault="00707A59" w:rsidP="001F4AF5">
      <w:pPr>
        <w:rPr>
          <w:rFonts w:asciiTheme="minorHAnsi" w:hAnsiTheme="minorHAnsi" w:cstheme="minorHAnsi"/>
          <w:bCs/>
          <w:szCs w:val="22"/>
          <w:lang w:val="el-GR"/>
        </w:rPr>
      </w:pPr>
    </w:p>
    <w:p w14:paraId="754CFAE5" w14:textId="77777777" w:rsidR="00707A59" w:rsidRDefault="00707A59" w:rsidP="001F4AF5">
      <w:pPr>
        <w:rPr>
          <w:rFonts w:asciiTheme="minorHAnsi" w:hAnsiTheme="minorHAnsi" w:cstheme="minorHAnsi"/>
          <w:bCs/>
          <w:szCs w:val="22"/>
          <w:lang w:val="el-GR"/>
        </w:rPr>
      </w:pPr>
    </w:p>
    <w:p w14:paraId="004E69A9" w14:textId="77777777" w:rsidR="00707A59" w:rsidRDefault="00707A59" w:rsidP="001F4AF5">
      <w:pPr>
        <w:rPr>
          <w:rFonts w:asciiTheme="minorHAnsi" w:hAnsiTheme="minorHAnsi" w:cstheme="minorHAnsi"/>
          <w:bCs/>
          <w:szCs w:val="22"/>
          <w:lang w:val="el-GR"/>
        </w:rPr>
      </w:pPr>
    </w:p>
    <w:p w14:paraId="58BACAA9" w14:textId="77777777" w:rsidR="00707A59" w:rsidRDefault="00707A59" w:rsidP="001F4AF5">
      <w:pPr>
        <w:rPr>
          <w:rFonts w:asciiTheme="minorHAnsi" w:hAnsiTheme="minorHAnsi" w:cstheme="minorHAnsi"/>
          <w:bCs/>
          <w:szCs w:val="22"/>
          <w:lang w:val="el-GR"/>
        </w:rPr>
      </w:pPr>
    </w:p>
    <w:p w14:paraId="430A677B" w14:textId="77777777" w:rsidR="00707A59" w:rsidRPr="001F4AF5" w:rsidRDefault="00707A59" w:rsidP="001F4AF5">
      <w:pPr>
        <w:rPr>
          <w:rFonts w:asciiTheme="minorHAnsi" w:hAnsiTheme="minorHAnsi" w:cstheme="minorHAnsi"/>
          <w:bCs/>
          <w:szCs w:val="22"/>
          <w:lang w:val="el-GR"/>
        </w:rPr>
      </w:pPr>
    </w:p>
    <w:p w14:paraId="28DB2BCE" w14:textId="77777777" w:rsidR="001F4AF5" w:rsidRPr="001F4AF5" w:rsidRDefault="001F4AF5" w:rsidP="001F4AF5">
      <w:pPr>
        <w:numPr>
          <w:ilvl w:val="0"/>
          <w:numId w:val="20"/>
        </w:numPr>
        <w:contextualSpacing/>
        <w:rPr>
          <w:rFonts w:asciiTheme="minorHAnsi" w:hAnsiTheme="minorHAnsi" w:cstheme="minorHAnsi"/>
          <w:b/>
          <w:szCs w:val="22"/>
          <w:lang w:val="el-GR"/>
        </w:rPr>
      </w:pPr>
      <w:bookmarkStart w:id="1" w:name="_Hlk184218280"/>
      <w:r w:rsidRPr="001F4AF5">
        <w:rPr>
          <w:rFonts w:asciiTheme="minorHAnsi" w:hAnsiTheme="minorHAnsi" w:cstheme="minorHAnsi"/>
          <w:b/>
          <w:szCs w:val="22"/>
          <w:lang w:val="el-GR"/>
        </w:rPr>
        <w:t xml:space="preserve">Έκθεση αξιολόγησης των υποβληθεισών προσφορών για την κατασκευή και προμήθεια στο Δήμο Λάρνακας, πινακίδων κάθετης σήμανσης για </w:t>
      </w:r>
      <w:proofErr w:type="spellStart"/>
      <w:r w:rsidRPr="001F4AF5">
        <w:rPr>
          <w:rFonts w:asciiTheme="minorHAnsi" w:hAnsiTheme="minorHAnsi" w:cstheme="minorHAnsi"/>
          <w:b/>
          <w:szCs w:val="22"/>
          <w:lang w:val="el-GR"/>
        </w:rPr>
        <w:t>τσουνάμι</w:t>
      </w:r>
      <w:proofErr w:type="spellEnd"/>
      <w:r w:rsidRPr="001F4AF5">
        <w:rPr>
          <w:rFonts w:asciiTheme="minorHAnsi" w:hAnsiTheme="minorHAnsi" w:cstheme="minorHAnsi"/>
          <w:b/>
          <w:szCs w:val="22"/>
          <w:lang w:val="el-GR"/>
        </w:rPr>
        <w:t xml:space="preserve"> συμπεριλαμβανομένων και των σωλήνων στήριξης τους. </w:t>
      </w:r>
      <w:proofErr w:type="spellStart"/>
      <w:r w:rsidRPr="001F4AF5">
        <w:rPr>
          <w:rFonts w:asciiTheme="minorHAnsi" w:hAnsiTheme="minorHAnsi" w:cstheme="minorHAnsi"/>
          <w:b/>
          <w:szCs w:val="22"/>
          <w:lang w:val="el-GR"/>
        </w:rPr>
        <w:t>Αρ</w:t>
      </w:r>
      <w:proofErr w:type="spellEnd"/>
      <w:r w:rsidRPr="001F4AF5">
        <w:rPr>
          <w:rFonts w:asciiTheme="minorHAnsi" w:hAnsiTheme="minorHAnsi" w:cstheme="minorHAnsi"/>
          <w:b/>
          <w:szCs w:val="22"/>
          <w:lang w:val="el-GR"/>
        </w:rPr>
        <w:t xml:space="preserve">. </w:t>
      </w:r>
      <w:proofErr w:type="spellStart"/>
      <w:r w:rsidRPr="001F4AF5">
        <w:rPr>
          <w:rFonts w:asciiTheme="minorHAnsi" w:hAnsiTheme="minorHAnsi" w:cstheme="minorHAnsi"/>
          <w:b/>
          <w:szCs w:val="22"/>
          <w:lang w:val="el-GR"/>
        </w:rPr>
        <w:t>διαγ</w:t>
      </w:r>
      <w:proofErr w:type="spellEnd"/>
      <w:r w:rsidRPr="001F4AF5">
        <w:rPr>
          <w:rFonts w:asciiTheme="minorHAnsi" w:hAnsiTheme="minorHAnsi" w:cstheme="minorHAnsi"/>
          <w:b/>
          <w:szCs w:val="22"/>
          <w:lang w:val="el-GR"/>
        </w:rPr>
        <w:t>. ΔΛ 53/2024</w:t>
      </w:r>
    </w:p>
    <w:p w14:paraId="7B2C4BE8" w14:textId="77777777" w:rsidR="001F4AF5" w:rsidRPr="001F4AF5" w:rsidRDefault="001F4AF5" w:rsidP="001F4AF5">
      <w:pPr>
        <w:contextualSpacing/>
        <w:jc w:val="both"/>
        <w:rPr>
          <w:rFonts w:asciiTheme="minorHAnsi" w:hAnsiTheme="minorHAnsi" w:cstheme="minorHAnsi"/>
          <w:szCs w:val="22"/>
          <w:lang w:val="el-GR"/>
        </w:rPr>
      </w:pPr>
    </w:p>
    <w:p w14:paraId="6D690DD2" w14:textId="77777777" w:rsidR="001F4AF5" w:rsidRPr="001F4AF5" w:rsidRDefault="001F4AF5" w:rsidP="001F4AF5">
      <w:pPr>
        <w:contextualSpacing/>
        <w:jc w:val="both"/>
        <w:rPr>
          <w:rFonts w:asciiTheme="minorHAnsi" w:hAnsiTheme="minorHAnsi" w:cstheme="minorHAnsi"/>
          <w:szCs w:val="22"/>
          <w:lang w:val="el-GR"/>
        </w:rPr>
      </w:pPr>
      <w:r w:rsidRPr="001F4AF5">
        <w:rPr>
          <w:rFonts w:asciiTheme="minorHAnsi" w:hAnsiTheme="minorHAnsi" w:cstheme="minorHAnsi"/>
          <w:szCs w:val="22"/>
          <w:lang w:val="el-GR"/>
        </w:rPr>
        <w:t xml:space="preserve">Η Επιτροπή ενημερώνεται για την έκθεση της Τεχνικής Υπηρεσίας σχετικά με τον διαγωνισμό για την κατασκευή και προμήθεια στο Δήμο Λάρνακας, πινακίδων κάθετης σήμανσης για </w:t>
      </w:r>
      <w:proofErr w:type="spellStart"/>
      <w:r w:rsidRPr="001F4AF5">
        <w:rPr>
          <w:rFonts w:asciiTheme="minorHAnsi" w:hAnsiTheme="minorHAnsi" w:cstheme="minorHAnsi"/>
          <w:szCs w:val="22"/>
          <w:lang w:val="el-GR"/>
        </w:rPr>
        <w:t>τσουνάμι</w:t>
      </w:r>
      <w:proofErr w:type="spellEnd"/>
      <w:r w:rsidRPr="001F4AF5">
        <w:rPr>
          <w:rFonts w:asciiTheme="minorHAnsi" w:hAnsiTheme="minorHAnsi" w:cstheme="minorHAnsi"/>
          <w:szCs w:val="22"/>
          <w:lang w:val="el-GR"/>
        </w:rPr>
        <w:t xml:space="preserve"> συμπεριλαμβανομένων και των σωλήνων στήριξης τους. </w:t>
      </w:r>
      <w:proofErr w:type="spellStart"/>
      <w:r w:rsidRPr="001F4AF5">
        <w:rPr>
          <w:rFonts w:asciiTheme="minorHAnsi" w:hAnsiTheme="minorHAnsi" w:cstheme="minorHAnsi"/>
          <w:szCs w:val="22"/>
          <w:lang w:val="el-GR"/>
        </w:rPr>
        <w:t>Αρ</w:t>
      </w:r>
      <w:proofErr w:type="spellEnd"/>
      <w:r w:rsidRPr="001F4AF5">
        <w:rPr>
          <w:rFonts w:asciiTheme="minorHAnsi" w:hAnsiTheme="minorHAnsi" w:cstheme="minorHAnsi"/>
          <w:szCs w:val="22"/>
          <w:lang w:val="el-GR"/>
        </w:rPr>
        <w:t xml:space="preserve">. </w:t>
      </w:r>
      <w:proofErr w:type="spellStart"/>
      <w:r w:rsidRPr="001F4AF5">
        <w:rPr>
          <w:rFonts w:asciiTheme="minorHAnsi" w:hAnsiTheme="minorHAnsi" w:cstheme="minorHAnsi"/>
          <w:szCs w:val="22"/>
          <w:lang w:val="el-GR"/>
        </w:rPr>
        <w:t>διαγ</w:t>
      </w:r>
      <w:proofErr w:type="spellEnd"/>
      <w:r w:rsidRPr="001F4AF5">
        <w:rPr>
          <w:rFonts w:asciiTheme="minorHAnsi" w:hAnsiTheme="minorHAnsi" w:cstheme="minorHAnsi"/>
          <w:szCs w:val="22"/>
          <w:lang w:val="el-GR"/>
        </w:rPr>
        <w:t>. ΔΛ 53/2024.</w:t>
      </w:r>
    </w:p>
    <w:p w14:paraId="72442BF2" w14:textId="77777777" w:rsidR="001F4AF5" w:rsidRPr="001F4AF5" w:rsidRDefault="001F4AF5" w:rsidP="001F4AF5">
      <w:pPr>
        <w:contextualSpacing/>
        <w:jc w:val="both"/>
        <w:rPr>
          <w:rFonts w:asciiTheme="minorHAnsi" w:hAnsiTheme="minorHAnsi" w:cstheme="minorHAnsi"/>
          <w:szCs w:val="22"/>
          <w:lang w:val="el-GR"/>
        </w:rPr>
      </w:pPr>
    </w:p>
    <w:p w14:paraId="3C56CA17" w14:textId="47E01CDA" w:rsidR="001F4AF5" w:rsidRPr="001F4AF5" w:rsidRDefault="001F4AF5" w:rsidP="001F4AF5">
      <w:pPr>
        <w:contextualSpacing/>
        <w:jc w:val="both"/>
        <w:rPr>
          <w:rFonts w:asciiTheme="minorHAnsi" w:hAnsiTheme="minorHAnsi" w:cstheme="minorHAnsi"/>
          <w:szCs w:val="22"/>
          <w:lang w:val="el-GR"/>
        </w:rPr>
      </w:pPr>
      <w:r w:rsidRPr="001F4AF5">
        <w:rPr>
          <w:rFonts w:asciiTheme="minorHAnsi" w:hAnsiTheme="minorHAnsi" w:cstheme="minorHAnsi"/>
          <w:szCs w:val="22"/>
          <w:lang w:val="el-GR"/>
        </w:rPr>
        <w:t xml:space="preserve">Η εκτιμημένη αξία του διαγωνισμού, υπολογίστηκε στο ποσό των €14.735,00 + ΦΠΑ και ο διαγωνισμός προκηρύχτηκε με συνοπτικές διαδικασίες, όπου τα έγγραφα του διαγωνισμού </w:t>
      </w:r>
      <w:r w:rsidR="00773F25" w:rsidRPr="001F4AF5">
        <w:rPr>
          <w:rFonts w:asciiTheme="minorHAnsi" w:hAnsiTheme="minorHAnsi" w:cstheme="minorHAnsi"/>
          <w:szCs w:val="22"/>
          <w:lang w:val="el-GR"/>
        </w:rPr>
        <w:t>αποστάλθηκαν</w:t>
      </w:r>
      <w:r w:rsidRPr="001F4AF5">
        <w:rPr>
          <w:rFonts w:asciiTheme="minorHAnsi" w:hAnsiTheme="minorHAnsi" w:cstheme="minorHAnsi"/>
          <w:szCs w:val="22"/>
          <w:lang w:val="el-GR"/>
        </w:rPr>
        <w:t xml:space="preserve"> σε 3 οικονομικούς φορείς οι οποίοι και ανταποκρίθηκαν ως εξής:</w:t>
      </w:r>
    </w:p>
    <w:p w14:paraId="6893B2D7" w14:textId="77777777" w:rsidR="001F4AF5" w:rsidRPr="001F4AF5" w:rsidRDefault="001F4AF5" w:rsidP="001F4AF5">
      <w:pPr>
        <w:contextualSpacing/>
        <w:jc w:val="both"/>
        <w:rPr>
          <w:rFonts w:asciiTheme="minorHAnsi" w:hAnsiTheme="minorHAnsi" w:cstheme="minorHAnsi"/>
          <w:szCs w:val="22"/>
          <w:lang w:val="el-GR"/>
        </w:rPr>
      </w:pPr>
    </w:p>
    <w:tbl>
      <w:tblPr>
        <w:tblStyle w:val="TableGrid"/>
        <w:tblW w:w="0" w:type="auto"/>
        <w:tblLook w:val="04A0" w:firstRow="1" w:lastRow="0" w:firstColumn="1" w:lastColumn="0" w:noHBand="0" w:noVBand="1"/>
      </w:tblPr>
      <w:tblGrid>
        <w:gridCol w:w="1075"/>
        <w:gridCol w:w="3385"/>
        <w:gridCol w:w="2230"/>
        <w:gridCol w:w="2231"/>
      </w:tblGrid>
      <w:tr w:rsidR="001F4AF5" w:rsidRPr="001F4AF5" w14:paraId="42C12591" w14:textId="77777777" w:rsidTr="008D59EA">
        <w:tc>
          <w:tcPr>
            <w:tcW w:w="1075" w:type="dxa"/>
          </w:tcPr>
          <w:p w14:paraId="0540BDD2" w14:textId="77777777" w:rsidR="001F4AF5" w:rsidRPr="001F4AF5" w:rsidRDefault="001F4AF5" w:rsidP="001F4AF5">
            <w:pPr>
              <w:contextualSpacing/>
              <w:jc w:val="both"/>
              <w:rPr>
                <w:rFonts w:asciiTheme="minorHAnsi" w:hAnsiTheme="minorHAnsi" w:cstheme="minorHAnsi"/>
                <w:szCs w:val="22"/>
                <w:lang w:val="el-GR"/>
              </w:rPr>
            </w:pPr>
            <w:r w:rsidRPr="001F4AF5">
              <w:rPr>
                <w:rFonts w:asciiTheme="minorHAnsi" w:hAnsiTheme="minorHAnsi" w:cstheme="minorHAnsi"/>
                <w:szCs w:val="22"/>
                <w:lang w:val="el-GR"/>
              </w:rPr>
              <w:t>Α/Α</w:t>
            </w:r>
          </w:p>
        </w:tc>
        <w:tc>
          <w:tcPr>
            <w:tcW w:w="3385" w:type="dxa"/>
          </w:tcPr>
          <w:p w14:paraId="1FBEE15B" w14:textId="77777777" w:rsidR="001F4AF5" w:rsidRPr="001F4AF5" w:rsidRDefault="001F4AF5" w:rsidP="001F4AF5">
            <w:pPr>
              <w:contextualSpacing/>
              <w:jc w:val="both"/>
              <w:rPr>
                <w:rFonts w:asciiTheme="minorHAnsi" w:hAnsiTheme="minorHAnsi" w:cstheme="minorHAnsi"/>
                <w:szCs w:val="22"/>
                <w:lang w:val="el-GR"/>
              </w:rPr>
            </w:pPr>
            <w:r w:rsidRPr="001F4AF5">
              <w:rPr>
                <w:rFonts w:asciiTheme="minorHAnsi" w:hAnsiTheme="minorHAnsi" w:cstheme="minorHAnsi"/>
                <w:szCs w:val="22"/>
                <w:lang w:val="el-GR"/>
              </w:rPr>
              <w:t>Όνομα προσφέροντα</w:t>
            </w:r>
          </w:p>
        </w:tc>
        <w:tc>
          <w:tcPr>
            <w:tcW w:w="2230" w:type="dxa"/>
          </w:tcPr>
          <w:p w14:paraId="78D81F25" w14:textId="77777777" w:rsidR="001F4AF5" w:rsidRPr="001F4AF5" w:rsidRDefault="001F4AF5" w:rsidP="001F4AF5">
            <w:pPr>
              <w:contextualSpacing/>
              <w:jc w:val="both"/>
              <w:rPr>
                <w:rFonts w:asciiTheme="minorHAnsi" w:hAnsiTheme="minorHAnsi" w:cstheme="minorHAnsi"/>
                <w:szCs w:val="22"/>
                <w:lang w:val="el-GR"/>
              </w:rPr>
            </w:pPr>
            <w:r w:rsidRPr="001F4AF5">
              <w:rPr>
                <w:rFonts w:asciiTheme="minorHAnsi" w:hAnsiTheme="minorHAnsi" w:cstheme="minorHAnsi"/>
                <w:szCs w:val="22"/>
                <w:lang w:val="el-GR"/>
              </w:rPr>
              <w:t>Τιμή της προσφοράς</w:t>
            </w:r>
          </w:p>
        </w:tc>
        <w:tc>
          <w:tcPr>
            <w:tcW w:w="2231" w:type="dxa"/>
          </w:tcPr>
          <w:p w14:paraId="162FCC66" w14:textId="77777777" w:rsidR="001F4AF5" w:rsidRPr="001F4AF5" w:rsidRDefault="001F4AF5" w:rsidP="001F4AF5">
            <w:pPr>
              <w:contextualSpacing/>
              <w:jc w:val="both"/>
              <w:rPr>
                <w:rFonts w:asciiTheme="minorHAnsi" w:hAnsiTheme="minorHAnsi" w:cstheme="minorHAnsi"/>
                <w:szCs w:val="22"/>
                <w:lang w:val="el-GR"/>
              </w:rPr>
            </w:pPr>
            <w:r w:rsidRPr="001F4AF5">
              <w:rPr>
                <w:rFonts w:asciiTheme="minorHAnsi" w:hAnsiTheme="minorHAnsi" w:cstheme="minorHAnsi"/>
                <w:szCs w:val="22"/>
                <w:lang w:val="el-GR"/>
              </w:rPr>
              <w:t>Ποσοστιαία απόκλιση</w:t>
            </w:r>
          </w:p>
        </w:tc>
      </w:tr>
      <w:tr w:rsidR="00773F25" w:rsidRPr="001F4AF5" w14:paraId="621504A1" w14:textId="77777777" w:rsidTr="008D59EA">
        <w:tc>
          <w:tcPr>
            <w:tcW w:w="1075" w:type="dxa"/>
          </w:tcPr>
          <w:p w14:paraId="06CB1494" w14:textId="77777777" w:rsidR="00773F25" w:rsidRPr="001F4AF5" w:rsidRDefault="00773F25" w:rsidP="00773F25">
            <w:pPr>
              <w:contextualSpacing/>
              <w:jc w:val="both"/>
              <w:rPr>
                <w:rFonts w:asciiTheme="minorHAnsi" w:hAnsiTheme="minorHAnsi" w:cstheme="minorHAnsi"/>
                <w:szCs w:val="22"/>
                <w:lang w:val="el-GR"/>
              </w:rPr>
            </w:pPr>
            <w:r w:rsidRPr="001F4AF5">
              <w:rPr>
                <w:rFonts w:asciiTheme="minorHAnsi" w:hAnsiTheme="minorHAnsi" w:cstheme="minorHAnsi"/>
                <w:szCs w:val="22"/>
                <w:lang w:val="el-GR"/>
              </w:rPr>
              <w:t>1</w:t>
            </w:r>
          </w:p>
        </w:tc>
        <w:tc>
          <w:tcPr>
            <w:tcW w:w="3385" w:type="dxa"/>
          </w:tcPr>
          <w:p w14:paraId="37E130A2" w14:textId="31FF3A45" w:rsidR="00773F25" w:rsidRPr="001F4AF5" w:rsidRDefault="00773F25" w:rsidP="00773F25">
            <w:pPr>
              <w:contextualSpacing/>
              <w:jc w:val="both"/>
              <w:rPr>
                <w:rFonts w:asciiTheme="minorHAnsi" w:hAnsiTheme="minorHAnsi" w:cstheme="minorHAnsi"/>
                <w:szCs w:val="22"/>
                <w:lang w:val="el-GR"/>
              </w:rPr>
            </w:pPr>
            <w:r w:rsidRPr="00941822">
              <w:rPr>
                <w:rFonts w:asciiTheme="minorHAnsi" w:hAnsiTheme="minorHAnsi" w:cstheme="minorHAnsi"/>
                <w:bCs/>
                <w:szCs w:val="22"/>
                <w:lang w:val="el-GR"/>
              </w:rPr>
              <w:t>ΧΧΧΧΧΧΧΧΧΧΧ</w:t>
            </w:r>
          </w:p>
        </w:tc>
        <w:tc>
          <w:tcPr>
            <w:tcW w:w="2230" w:type="dxa"/>
          </w:tcPr>
          <w:p w14:paraId="55137989" w14:textId="77777777" w:rsidR="00773F25" w:rsidRPr="001F4AF5" w:rsidRDefault="00773F25" w:rsidP="00773F25">
            <w:pPr>
              <w:contextualSpacing/>
              <w:jc w:val="both"/>
              <w:rPr>
                <w:rFonts w:asciiTheme="minorHAnsi" w:hAnsiTheme="minorHAnsi" w:cstheme="minorHAnsi"/>
                <w:szCs w:val="22"/>
                <w:lang w:val="el-GR"/>
              </w:rPr>
            </w:pPr>
            <w:r w:rsidRPr="001F4AF5">
              <w:rPr>
                <w:rFonts w:asciiTheme="minorHAnsi" w:hAnsiTheme="minorHAnsi" w:cstheme="minorHAnsi"/>
                <w:szCs w:val="22"/>
                <w:lang w:val="el-GR"/>
              </w:rPr>
              <w:t>€14.500 + ΦΠΑ</w:t>
            </w:r>
          </w:p>
        </w:tc>
        <w:tc>
          <w:tcPr>
            <w:tcW w:w="2231" w:type="dxa"/>
          </w:tcPr>
          <w:p w14:paraId="672A6FEF" w14:textId="77777777" w:rsidR="00773F25" w:rsidRPr="001F4AF5" w:rsidRDefault="00773F25" w:rsidP="00773F25">
            <w:pPr>
              <w:ind w:left="720"/>
              <w:contextualSpacing/>
              <w:jc w:val="both"/>
              <w:rPr>
                <w:rFonts w:asciiTheme="minorHAnsi" w:hAnsiTheme="minorHAnsi" w:cstheme="minorHAnsi"/>
                <w:szCs w:val="22"/>
                <w:lang w:val="el-GR"/>
              </w:rPr>
            </w:pPr>
            <w:r w:rsidRPr="001F4AF5">
              <w:rPr>
                <w:rFonts w:asciiTheme="minorHAnsi" w:hAnsiTheme="minorHAnsi" w:cstheme="minorHAnsi"/>
                <w:szCs w:val="22"/>
                <w:lang w:val="el-GR"/>
              </w:rPr>
              <w:t>-1,595%</w:t>
            </w:r>
          </w:p>
        </w:tc>
      </w:tr>
      <w:tr w:rsidR="00773F25" w:rsidRPr="001F4AF5" w14:paraId="75C8D18E" w14:textId="77777777" w:rsidTr="008D59EA">
        <w:tc>
          <w:tcPr>
            <w:tcW w:w="1075" w:type="dxa"/>
          </w:tcPr>
          <w:p w14:paraId="5B5F8867" w14:textId="77777777" w:rsidR="00773F25" w:rsidRPr="001F4AF5" w:rsidRDefault="00773F25" w:rsidP="00773F25">
            <w:pPr>
              <w:contextualSpacing/>
              <w:jc w:val="both"/>
              <w:rPr>
                <w:rFonts w:asciiTheme="minorHAnsi" w:hAnsiTheme="minorHAnsi" w:cstheme="minorHAnsi"/>
                <w:szCs w:val="22"/>
                <w:lang w:val="el-GR"/>
              </w:rPr>
            </w:pPr>
            <w:r w:rsidRPr="001F4AF5">
              <w:rPr>
                <w:rFonts w:asciiTheme="minorHAnsi" w:hAnsiTheme="minorHAnsi" w:cstheme="minorHAnsi"/>
                <w:szCs w:val="22"/>
                <w:lang w:val="el-GR"/>
              </w:rPr>
              <w:t>2</w:t>
            </w:r>
          </w:p>
        </w:tc>
        <w:tc>
          <w:tcPr>
            <w:tcW w:w="3385" w:type="dxa"/>
          </w:tcPr>
          <w:p w14:paraId="7B00B12E" w14:textId="5529DB89" w:rsidR="00773F25" w:rsidRPr="001F4AF5" w:rsidRDefault="00773F25" w:rsidP="00773F25">
            <w:pPr>
              <w:contextualSpacing/>
              <w:jc w:val="both"/>
              <w:rPr>
                <w:rFonts w:asciiTheme="minorHAnsi" w:hAnsiTheme="minorHAnsi" w:cstheme="minorHAnsi"/>
                <w:szCs w:val="22"/>
                <w:lang w:val="el-GR"/>
              </w:rPr>
            </w:pPr>
            <w:r w:rsidRPr="00941822">
              <w:rPr>
                <w:rFonts w:asciiTheme="minorHAnsi" w:hAnsiTheme="minorHAnsi" w:cstheme="minorHAnsi"/>
                <w:bCs/>
                <w:szCs w:val="22"/>
                <w:lang w:val="el-GR"/>
              </w:rPr>
              <w:t>ΧΧΧΧΧΧΧΧΧΧΧ</w:t>
            </w:r>
          </w:p>
        </w:tc>
        <w:tc>
          <w:tcPr>
            <w:tcW w:w="2230" w:type="dxa"/>
          </w:tcPr>
          <w:p w14:paraId="649A22C7" w14:textId="77777777" w:rsidR="00773F25" w:rsidRPr="001F4AF5" w:rsidRDefault="00773F25" w:rsidP="00773F25">
            <w:pPr>
              <w:contextualSpacing/>
              <w:jc w:val="both"/>
              <w:rPr>
                <w:rFonts w:asciiTheme="minorHAnsi" w:hAnsiTheme="minorHAnsi" w:cstheme="minorHAnsi"/>
                <w:szCs w:val="22"/>
                <w:lang w:val="el-GR"/>
              </w:rPr>
            </w:pPr>
            <w:r w:rsidRPr="001F4AF5">
              <w:rPr>
                <w:rFonts w:asciiTheme="minorHAnsi" w:hAnsiTheme="minorHAnsi" w:cstheme="minorHAnsi"/>
                <w:szCs w:val="22"/>
                <w:lang w:val="el-GR"/>
              </w:rPr>
              <w:t>€14.700 + ΦΠΑ</w:t>
            </w:r>
          </w:p>
        </w:tc>
        <w:tc>
          <w:tcPr>
            <w:tcW w:w="2231" w:type="dxa"/>
          </w:tcPr>
          <w:p w14:paraId="083509E2" w14:textId="77777777" w:rsidR="00773F25" w:rsidRPr="001F4AF5" w:rsidRDefault="00773F25" w:rsidP="00773F25">
            <w:pPr>
              <w:ind w:left="720"/>
              <w:contextualSpacing/>
              <w:jc w:val="both"/>
              <w:rPr>
                <w:rFonts w:asciiTheme="minorHAnsi" w:hAnsiTheme="minorHAnsi" w:cstheme="minorHAnsi"/>
                <w:szCs w:val="22"/>
                <w:lang w:val="el-GR"/>
              </w:rPr>
            </w:pPr>
            <w:r w:rsidRPr="001F4AF5">
              <w:rPr>
                <w:rFonts w:asciiTheme="minorHAnsi" w:hAnsiTheme="minorHAnsi" w:cstheme="minorHAnsi"/>
                <w:szCs w:val="22"/>
                <w:lang w:val="el-GR"/>
              </w:rPr>
              <w:t>-2,375%</w:t>
            </w:r>
          </w:p>
        </w:tc>
      </w:tr>
      <w:tr w:rsidR="00773F25" w:rsidRPr="001F4AF5" w14:paraId="63001991" w14:textId="77777777" w:rsidTr="008D59EA">
        <w:tc>
          <w:tcPr>
            <w:tcW w:w="1075" w:type="dxa"/>
          </w:tcPr>
          <w:p w14:paraId="341C261A" w14:textId="77777777" w:rsidR="00773F25" w:rsidRPr="001F4AF5" w:rsidRDefault="00773F25" w:rsidP="00773F25">
            <w:pPr>
              <w:contextualSpacing/>
              <w:jc w:val="both"/>
              <w:rPr>
                <w:rFonts w:asciiTheme="minorHAnsi" w:hAnsiTheme="minorHAnsi" w:cstheme="minorHAnsi"/>
                <w:szCs w:val="22"/>
                <w:lang w:val="el-GR"/>
              </w:rPr>
            </w:pPr>
            <w:r w:rsidRPr="001F4AF5">
              <w:rPr>
                <w:rFonts w:asciiTheme="minorHAnsi" w:hAnsiTheme="minorHAnsi" w:cstheme="minorHAnsi"/>
                <w:szCs w:val="22"/>
                <w:lang w:val="el-GR"/>
              </w:rPr>
              <w:t>3</w:t>
            </w:r>
          </w:p>
        </w:tc>
        <w:tc>
          <w:tcPr>
            <w:tcW w:w="3385" w:type="dxa"/>
          </w:tcPr>
          <w:p w14:paraId="36EE947A" w14:textId="154D35CD" w:rsidR="00773F25" w:rsidRPr="001F4AF5" w:rsidRDefault="00773F25" w:rsidP="00773F25">
            <w:pPr>
              <w:contextualSpacing/>
              <w:jc w:val="both"/>
              <w:rPr>
                <w:rFonts w:asciiTheme="minorHAnsi" w:hAnsiTheme="minorHAnsi" w:cstheme="minorHAnsi"/>
                <w:szCs w:val="22"/>
              </w:rPr>
            </w:pPr>
            <w:r w:rsidRPr="00941822">
              <w:rPr>
                <w:rFonts w:asciiTheme="minorHAnsi" w:hAnsiTheme="minorHAnsi" w:cstheme="minorHAnsi"/>
                <w:bCs/>
                <w:szCs w:val="22"/>
                <w:lang w:val="el-GR"/>
              </w:rPr>
              <w:t>ΧΧΧΧΧΧΧΧΧΧΧ</w:t>
            </w:r>
          </w:p>
        </w:tc>
        <w:tc>
          <w:tcPr>
            <w:tcW w:w="2230" w:type="dxa"/>
          </w:tcPr>
          <w:p w14:paraId="79C2EEC6" w14:textId="77777777" w:rsidR="00773F25" w:rsidRPr="001F4AF5" w:rsidRDefault="00773F25" w:rsidP="00773F25">
            <w:pPr>
              <w:contextualSpacing/>
              <w:jc w:val="both"/>
              <w:rPr>
                <w:rFonts w:asciiTheme="minorHAnsi" w:hAnsiTheme="minorHAnsi" w:cstheme="minorHAnsi"/>
                <w:szCs w:val="22"/>
                <w:lang w:val="el-GR"/>
              </w:rPr>
            </w:pPr>
            <w:r w:rsidRPr="001F4AF5">
              <w:rPr>
                <w:rFonts w:asciiTheme="minorHAnsi" w:hAnsiTheme="minorHAnsi" w:cstheme="minorHAnsi"/>
                <w:szCs w:val="22"/>
                <w:lang w:val="el-GR"/>
              </w:rPr>
              <w:t>€14.900 + ΦΠΑ</w:t>
            </w:r>
          </w:p>
        </w:tc>
        <w:tc>
          <w:tcPr>
            <w:tcW w:w="2231" w:type="dxa"/>
          </w:tcPr>
          <w:p w14:paraId="464F15B2" w14:textId="77777777" w:rsidR="00773F25" w:rsidRPr="001F4AF5" w:rsidRDefault="00773F25" w:rsidP="00773F25">
            <w:pPr>
              <w:ind w:left="720"/>
              <w:contextualSpacing/>
              <w:jc w:val="both"/>
              <w:rPr>
                <w:rFonts w:asciiTheme="minorHAnsi" w:hAnsiTheme="minorHAnsi" w:cstheme="minorHAnsi"/>
                <w:szCs w:val="22"/>
                <w:lang w:val="el-GR"/>
              </w:rPr>
            </w:pPr>
            <w:r w:rsidRPr="001F4AF5">
              <w:rPr>
                <w:rFonts w:asciiTheme="minorHAnsi" w:hAnsiTheme="minorHAnsi" w:cstheme="minorHAnsi"/>
                <w:szCs w:val="22"/>
                <w:lang w:val="el-GR"/>
              </w:rPr>
              <w:t>+1,120%</w:t>
            </w:r>
          </w:p>
        </w:tc>
      </w:tr>
    </w:tbl>
    <w:p w14:paraId="361EABE3" w14:textId="77777777" w:rsidR="008F083D" w:rsidRDefault="008F083D" w:rsidP="001F4AF5">
      <w:pPr>
        <w:contextualSpacing/>
        <w:jc w:val="both"/>
        <w:rPr>
          <w:rFonts w:asciiTheme="minorHAnsi" w:hAnsiTheme="minorHAnsi" w:cstheme="minorHAnsi"/>
          <w:szCs w:val="22"/>
          <w:lang w:val="el-GR"/>
        </w:rPr>
      </w:pPr>
    </w:p>
    <w:p w14:paraId="24474EF6" w14:textId="77777777" w:rsidR="008F083D" w:rsidRDefault="008F083D" w:rsidP="001F4AF5">
      <w:pPr>
        <w:contextualSpacing/>
        <w:jc w:val="both"/>
        <w:rPr>
          <w:rFonts w:asciiTheme="minorHAnsi" w:hAnsiTheme="minorHAnsi" w:cstheme="minorHAnsi"/>
          <w:szCs w:val="22"/>
          <w:lang w:val="el-GR"/>
        </w:rPr>
      </w:pPr>
    </w:p>
    <w:p w14:paraId="2F0605C2" w14:textId="77777777" w:rsidR="008F083D" w:rsidRDefault="008F083D" w:rsidP="001F4AF5">
      <w:pPr>
        <w:contextualSpacing/>
        <w:jc w:val="both"/>
        <w:rPr>
          <w:rFonts w:asciiTheme="minorHAnsi" w:hAnsiTheme="minorHAnsi" w:cstheme="minorHAnsi"/>
          <w:szCs w:val="22"/>
          <w:lang w:val="el-GR"/>
        </w:rPr>
      </w:pPr>
    </w:p>
    <w:p w14:paraId="7B1CFB61" w14:textId="5EAD0783" w:rsidR="001F4AF5" w:rsidRDefault="001F4AF5" w:rsidP="001F4AF5">
      <w:pPr>
        <w:contextualSpacing/>
        <w:jc w:val="both"/>
        <w:rPr>
          <w:rFonts w:asciiTheme="minorHAnsi" w:hAnsiTheme="minorHAnsi" w:cstheme="minorHAnsi"/>
          <w:szCs w:val="22"/>
          <w:lang w:val="el-GR"/>
        </w:rPr>
      </w:pPr>
      <w:r w:rsidRPr="001F4AF5">
        <w:rPr>
          <w:rFonts w:asciiTheme="minorHAnsi" w:hAnsiTheme="minorHAnsi" w:cstheme="minorHAnsi"/>
          <w:szCs w:val="22"/>
          <w:lang w:val="el-GR"/>
        </w:rPr>
        <w:t xml:space="preserve">Στη συνέχεια η Επιτροπή αφού ενημερώνεται ότι όλοι οι προσφοροδότες πληρούν τις προϋποθέσεις συμμετοχής, αποφασίζει την κατακύρωση της προσφοράς της </w:t>
      </w:r>
      <w:r w:rsidR="00773F25" w:rsidRPr="00773F25">
        <w:rPr>
          <w:rFonts w:asciiTheme="minorHAnsi" w:hAnsiTheme="minorHAnsi" w:cstheme="minorHAnsi"/>
          <w:bCs/>
          <w:szCs w:val="22"/>
          <w:lang w:val="el-GR"/>
        </w:rPr>
        <w:t>ΧΧΧΧΧΧΧΧΧΧΧ</w:t>
      </w:r>
      <w:r w:rsidR="00773F25" w:rsidRPr="00773F25">
        <w:rPr>
          <w:rFonts w:asciiTheme="minorHAnsi" w:hAnsiTheme="minorHAnsi" w:cstheme="minorHAnsi"/>
          <w:szCs w:val="22"/>
          <w:lang w:val="el-GR"/>
        </w:rPr>
        <w:t xml:space="preserve"> </w:t>
      </w:r>
      <w:r w:rsidRPr="001F4AF5">
        <w:rPr>
          <w:rFonts w:asciiTheme="minorHAnsi" w:hAnsiTheme="minorHAnsi" w:cstheme="minorHAnsi"/>
          <w:szCs w:val="22"/>
          <w:lang w:val="el-GR"/>
        </w:rPr>
        <w:t xml:space="preserve">με την τιμή των  €14.500 + ΦΠΑ ως η πλέον συμφέρουσα από οικονομικής άποψης. </w:t>
      </w:r>
      <w:bookmarkEnd w:id="1"/>
    </w:p>
    <w:p w14:paraId="4924FB2F" w14:textId="77777777" w:rsidR="00707A59" w:rsidRDefault="00707A59" w:rsidP="001F4AF5">
      <w:pPr>
        <w:contextualSpacing/>
        <w:jc w:val="both"/>
        <w:rPr>
          <w:rFonts w:asciiTheme="minorHAnsi" w:hAnsiTheme="minorHAnsi" w:cstheme="minorHAnsi"/>
          <w:szCs w:val="22"/>
          <w:lang w:val="el-GR"/>
        </w:rPr>
      </w:pPr>
    </w:p>
    <w:p w14:paraId="64B3D406" w14:textId="77777777" w:rsidR="00707A59" w:rsidRDefault="00707A59" w:rsidP="001F4AF5">
      <w:pPr>
        <w:contextualSpacing/>
        <w:jc w:val="both"/>
        <w:rPr>
          <w:rFonts w:asciiTheme="minorHAnsi" w:hAnsiTheme="minorHAnsi" w:cstheme="minorHAnsi"/>
          <w:szCs w:val="22"/>
          <w:lang w:val="el-GR"/>
        </w:rPr>
      </w:pPr>
    </w:p>
    <w:p w14:paraId="7D9A5EF2" w14:textId="77777777" w:rsidR="00707A59" w:rsidRDefault="00707A59" w:rsidP="001F4AF5">
      <w:pPr>
        <w:contextualSpacing/>
        <w:jc w:val="both"/>
        <w:rPr>
          <w:rFonts w:asciiTheme="minorHAnsi" w:hAnsiTheme="minorHAnsi" w:cstheme="minorHAnsi"/>
          <w:szCs w:val="22"/>
          <w:lang w:val="el-GR"/>
        </w:rPr>
      </w:pPr>
    </w:p>
    <w:p w14:paraId="03865433" w14:textId="77777777" w:rsidR="00707A59" w:rsidRDefault="00707A59" w:rsidP="001F4AF5">
      <w:pPr>
        <w:contextualSpacing/>
        <w:jc w:val="both"/>
        <w:rPr>
          <w:rFonts w:asciiTheme="minorHAnsi" w:hAnsiTheme="minorHAnsi" w:cstheme="minorHAnsi"/>
          <w:szCs w:val="22"/>
          <w:lang w:val="el-GR"/>
        </w:rPr>
      </w:pPr>
    </w:p>
    <w:p w14:paraId="15A065A5" w14:textId="77777777" w:rsidR="00707A59" w:rsidRDefault="00707A59" w:rsidP="001F4AF5">
      <w:pPr>
        <w:contextualSpacing/>
        <w:jc w:val="both"/>
        <w:rPr>
          <w:rFonts w:asciiTheme="minorHAnsi" w:hAnsiTheme="minorHAnsi" w:cstheme="minorHAnsi"/>
          <w:szCs w:val="22"/>
          <w:lang w:val="el-GR"/>
        </w:rPr>
      </w:pPr>
    </w:p>
    <w:p w14:paraId="4AAAEF45" w14:textId="77777777" w:rsidR="00707A59" w:rsidRDefault="00707A59" w:rsidP="001F4AF5">
      <w:pPr>
        <w:contextualSpacing/>
        <w:jc w:val="both"/>
        <w:rPr>
          <w:rFonts w:asciiTheme="minorHAnsi" w:hAnsiTheme="minorHAnsi" w:cstheme="minorHAnsi"/>
          <w:szCs w:val="22"/>
          <w:lang w:val="el-GR"/>
        </w:rPr>
      </w:pPr>
    </w:p>
    <w:p w14:paraId="07BDC8F3" w14:textId="77777777" w:rsidR="00707A59" w:rsidRDefault="00707A59" w:rsidP="001F4AF5">
      <w:pPr>
        <w:contextualSpacing/>
        <w:jc w:val="both"/>
        <w:rPr>
          <w:rFonts w:asciiTheme="minorHAnsi" w:hAnsiTheme="minorHAnsi" w:cstheme="minorHAnsi"/>
          <w:szCs w:val="22"/>
          <w:lang w:val="el-GR"/>
        </w:rPr>
      </w:pPr>
    </w:p>
    <w:p w14:paraId="2D02456B" w14:textId="77777777" w:rsidR="00707A59" w:rsidRDefault="00707A59" w:rsidP="001F4AF5">
      <w:pPr>
        <w:contextualSpacing/>
        <w:jc w:val="both"/>
        <w:rPr>
          <w:rFonts w:asciiTheme="minorHAnsi" w:hAnsiTheme="minorHAnsi" w:cstheme="minorHAnsi"/>
          <w:szCs w:val="22"/>
          <w:lang w:val="el-GR"/>
        </w:rPr>
      </w:pPr>
    </w:p>
    <w:p w14:paraId="3BB20CE3" w14:textId="77777777" w:rsidR="00707A59" w:rsidRDefault="00707A59" w:rsidP="001F4AF5">
      <w:pPr>
        <w:contextualSpacing/>
        <w:jc w:val="both"/>
        <w:rPr>
          <w:rFonts w:asciiTheme="minorHAnsi" w:hAnsiTheme="minorHAnsi" w:cstheme="minorHAnsi"/>
          <w:szCs w:val="22"/>
          <w:lang w:val="el-GR"/>
        </w:rPr>
      </w:pPr>
    </w:p>
    <w:p w14:paraId="33FD080E" w14:textId="77777777" w:rsidR="00707A59" w:rsidRDefault="00707A59" w:rsidP="001F4AF5">
      <w:pPr>
        <w:contextualSpacing/>
        <w:jc w:val="both"/>
        <w:rPr>
          <w:rFonts w:asciiTheme="minorHAnsi" w:hAnsiTheme="minorHAnsi" w:cstheme="minorHAnsi"/>
          <w:szCs w:val="22"/>
          <w:lang w:val="el-GR"/>
        </w:rPr>
      </w:pPr>
    </w:p>
    <w:p w14:paraId="3E09BFB2" w14:textId="77777777" w:rsidR="00707A59" w:rsidRDefault="00707A59" w:rsidP="001F4AF5">
      <w:pPr>
        <w:contextualSpacing/>
        <w:jc w:val="both"/>
        <w:rPr>
          <w:rFonts w:asciiTheme="minorHAnsi" w:hAnsiTheme="minorHAnsi" w:cstheme="minorHAnsi"/>
          <w:szCs w:val="22"/>
          <w:lang w:val="el-GR"/>
        </w:rPr>
      </w:pPr>
    </w:p>
    <w:p w14:paraId="3E3DB4B8" w14:textId="77777777" w:rsidR="00707A59" w:rsidRDefault="00707A59" w:rsidP="001F4AF5">
      <w:pPr>
        <w:contextualSpacing/>
        <w:jc w:val="both"/>
        <w:rPr>
          <w:rFonts w:asciiTheme="minorHAnsi" w:hAnsiTheme="minorHAnsi" w:cstheme="minorHAnsi"/>
          <w:szCs w:val="22"/>
          <w:lang w:val="el-GR"/>
        </w:rPr>
      </w:pPr>
    </w:p>
    <w:p w14:paraId="2EFE54BA" w14:textId="77777777" w:rsidR="00707A59" w:rsidRDefault="00707A59" w:rsidP="001F4AF5">
      <w:pPr>
        <w:contextualSpacing/>
        <w:jc w:val="both"/>
        <w:rPr>
          <w:rFonts w:asciiTheme="minorHAnsi" w:hAnsiTheme="minorHAnsi" w:cstheme="minorHAnsi"/>
          <w:szCs w:val="22"/>
          <w:lang w:val="el-GR"/>
        </w:rPr>
      </w:pPr>
    </w:p>
    <w:p w14:paraId="552F4F12" w14:textId="77777777" w:rsidR="00707A59" w:rsidRDefault="00707A59" w:rsidP="001F4AF5">
      <w:pPr>
        <w:contextualSpacing/>
        <w:jc w:val="both"/>
        <w:rPr>
          <w:rFonts w:asciiTheme="minorHAnsi" w:hAnsiTheme="minorHAnsi" w:cstheme="minorHAnsi"/>
          <w:szCs w:val="22"/>
          <w:lang w:val="el-GR"/>
        </w:rPr>
      </w:pPr>
    </w:p>
    <w:p w14:paraId="03230E52" w14:textId="77777777" w:rsidR="00707A59" w:rsidRDefault="00707A59" w:rsidP="001F4AF5">
      <w:pPr>
        <w:contextualSpacing/>
        <w:jc w:val="both"/>
        <w:rPr>
          <w:rFonts w:asciiTheme="minorHAnsi" w:hAnsiTheme="minorHAnsi" w:cstheme="minorHAnsi"/>
          <w:szCs w:val="22"/>
          <w:lang w:val="el-GR"/>
        </w:rPr>
      </w:pPr>
    </w:p>
    <w:p w14:paraId="75358B1D" w14:textId="77777777" w:rsidR="00707A59" w:rsidRDefault="00707A59" w:rsidP="001F4AF5">
      <w:pPr>
        <w:contextualSpacing/>
        <w:jc w:val="both"/>
        <w:rPr>
          <w:rFonts w:asciiTheme="minorHAnsi" w:hAnsiTheme="minorHAnsi" w:cstheme="minorHAnsi"/>
          <w:szCs w:val="22"/>
          <w:lang w:val="el-GR"/>
        </w:rPr>
      </w:pPr>
    </w:p>
    <w:p w14:paraId="440A639E" w14:textId="77777777" w:rsidR="00707A59" w:rsidRDefault="00707A59" w:rsidP="001F4AF5">
      <w:pPr>
        <w:contextualSpacing/>
        <w:jc w:val="both"/>
        <w:rPr>
          <w:rFonts w:asciiTheme="minorHAnsi" w:hAnsiTheme="minorHAnsi" w:cstheme="minorHAnsi"/>
          <w:szCs w:val="22"/>
          <w:lang w:val="el-GR"/>
        </w:rPr>
      </w:pPr>
    </w:p>
    <w:p w14:paraId="5910CB68" w14:textId="77777777" w:rsidR="00707A59" w:rsidRDefault="00707A59" w:rsidP="001F4AF5">
      <w:pPr>
        <w:contextualSpacing/>
        <w:jc w:val="both"/>
        <w:rPr>
          <w:rFonts w:asciiTheme="minorHAnsi" w:hAnsiTheme="minorHAnsi" w:cstheme="minorHAnsi"/>
          <w:szCs w:val="22"/>
          <w:lang w:val="el-GR"/>
        </w:rPr>
      </w:pPr>
    </w:p>
    <w:p w14:paraId="77FE248A" w14:textId="77777777" w:rsidR="00707A59" w:rsidRDefault="00707A59" w:rsidP="001F4AF5">
      <w:pPr>
        <w:contextualSpacing/>
        <w:jc w:val="both"/>
        <w:rPr>
          <w:rFonts w:asciiTheme="minorHAnsi" w:hAnsiTheme="minorHAnsi" w:cstheme="minorHAnsi"/>
          <w:szCs w:val="22"/>
          <w:lang w:val="el-GR"/>
        </w:rPr>
      </w:pPr>
    </w:p>
    <w:p w14:paraId="2925B08B" w14:textId="77777777" w:rsidR="00707A59" w:rsidRDefault="00707A59" w:rsidP="001F4AF5">
      <w:pPr>
        <w:contextualSpacing/>
        <w:jc w:val="both"/>
        <w:rPr>
          <w:rFonts w:asciiTheme="minorHAnsi" w:hAnsiTheme="minorHAnsi" w:cstheme="minorHAnsi"/>
          <w:szCs w:val="22"/>
          <w:lang w:val="el-GR"/>
        </w:rPr>
      </w:pPr>
    </w:p>
    <w:p w14:paraId="6497BE9B" w14:textId="77777777" w:rsidR="00707A59" w:rsidRDefault="00707A59" w:rsidP="001F4AF5">
      <w:pPr>
        <w:contextualSpacing/>
        <w:jc w:val="both"/>
        <w:rPr>
          <w:rFonts w:asciiTheme="minorHAnsi" w:hAnsiTheme="minorHAnsi" w:cstheme="minorHAnsi"/>
          <w:szCs w:val="22"/>
          <w:lang w:val="el-GR"/>
        </w:rPr>
      </w:pPr>
    </w:p>
    <w:p w14:paraId="1A390B52" w14:textId="77777777" w:rsidR="00707A59" w:rsidRDefault="00707A59" w:rsidP="001F4AF5">
      <w:pPr>
        <w:contextualSpacing/>
        <w:jc w:val="both"/>
        <w:rPr>
          <w:rFonts w:asciiTheme="minorHAnsi" w:hAnsiTheme="minorHAnsi" w:cstheme="minorHAnsi"/>
          <w:szCs w:val="22"/>
          <w:lang w:val="el-GR"/>
        </w:rPr>
      </w:pPr>
    </w:p>
    <w:p w14:paraId="11739073" w14:textId="77777777" w:rsidR="00707A59" w:rsidRDefault="00707A59" w:rsidP="001F4AF5">
      <w:pPr>
        <w:contextualSpacing/>
        <w:jc w:val="both"/>
        <w:rPr>
          <w:rFonts w:asciiTheme="minorHAnsi" w:hAnsiTheme="minorHAnsi" w:cstheme="minorHAnsi"/>
          <w:szCs w:val="22"/>
          <w:lang w:val="el-GR"/>
        </w:rPr>
      </w:pPr>
    </w:p>
    <w:p w14:paraId="59CD45AF" w14:textId="77777777" w:rsidR="00707A59" w:rsidRPr="001F4AF5" w:rsidRDefault="00707A59" w:rsidP="001F4AF5">
      <w:pPr>
        <w:contextualSpacing/>
        <w:jc w:val="both"/>
        <w:rPr>
          <w:rFonts w:asciiTheme="minorHAnsi" w:hAnsiTheme="minorHAnsi" w:cstheme="minorHAnsi"/>
          <w:bCs/>
          <w:szCs w:val="22"/>
          <w:lang w:val="el-GR"/>
        </w:rPr>
      </w:pPr>
    </w:p>
    <w:p w14:paraId="21E4A6D6" w14:textId="77777777" w:rsidR="001F4AF5" w:rsidRDefault="001F4AF5" w:rsidP="001F4AF5">
      <w:pPr>
        <w:jc w:val="both"/>
        <w:rPr>
          <w:rFonts w:asciiTheme="minorHAnsi" w:hAnsiTheme="minorHAnsi" w:cstheme="minorHAnsi"/>
          <w:b/>
          <w:szCs w:val="22"/>
          <w:lang w:val="el-GR"/>
        </w:rPr>
      </w:pPr>
    </w:p>
    <w:p w14:paraId="6540964A" w14:textId="77777777" w:rsidR="001F4AF5" w:rsidRPr="001F4AF5" w:rsidRDefault="001F4AF5" w:rsidP="001F4AF5">
      <w:pPr>
        <w:numPr>
          <w:ilvl w:val="0"/>
          <w:numId w:val="12"/>
        </w:numPr>
        <w:contextualSpacing/>
        <w:rPr>
          <w:rFonts w:asciiTheme="minorHAnsi" w:hAnsiTheme="minorHAnsi" w:cstheme="minorHAnsi"/>
          <w:b/>
          <w:szCs w:val="22"/>
          <w:lang w:val="el-GR"/>
        </w:rPr>
      </w:pPr>
      <w:bookmarkStart w:id="2" w:name="_Hlk187236079"/>
      <w:bookmarkStart w:id="3" w:name="_Hlk173832066"/>
      <w:r w:rsidRPr="001F4AF5">
        <w:rPr>
          <w:rFonts w:asciiTheme="minorHAnsi" w:hAnsiTheme="minorHAnsi" w:cstheme="minorHAnsi"/>
          <w:b/>
          <w:szCs w:val="22"/>
          <w:lang w:val="el-GR"/>
        </w:rPr>
        <w:t xml:space="preserve">Προμήθεια και εγκατάσταση 10(δέκα) μηχανών έκδοσης εισιτηρίων σε χώρους στάθμευσης, </w:t>
      </w:r>
      <w:proofErr w:type="spellStart"/>
      <w:r w:rsidRPr="001F4AF5">
        <w:rPr>
          <w:rFonts w:asciiTheme="minorHAnsi" w:hAnsiTheme="minorHAnsi" w:cstheme="minorHAnsi"/>
          <w:b/>
          <w:szCs w:val="22"/>
          <w:lang w:val="el-GR"/>
        </w:rPr>
        <w:t>αρ</w:t>
      </w:r>
      <w:proofErr w:type="spellEnd"/>
      <w:r w:rsidRPr="001F4AF5">
        <w:rPr>
          <w:rFonts w:asciiTheme="minorHAnsi" w:hAnsiTheme="minorHAnsi" w:cstheme="minorHAnsi"/>
          <w:b/>
          <w:szCs w:val="22"/>
          <w:lang w:val="el-GR"/>
        </w:rPr>
        <w:t>. διαγ.85/2023</w:t>
      </w:r>
      <w:bookmarkEnd w:id="2"/>
      <w:r w:rsidRPr="001F4AF5">
        <w:rPr>
          <w:rFonts w:asciiTheme="minorHAnsi" w:hAnsiTheme="minorHAnsi" w:cstheme="minorHAnsi"/>
          <w:b/>
          <w:szCs w:val="22"/>
          <w:lang w:val="el-GR"/>
        </w:rPr>
        <w:t>.</w:t>
      </w:r>
    </w:p>
    <w:bookmarkEnd w:id="3"/>
    <w:p w14:paraId="79D27E27" w14:textId="77777777" w:rsidR="001F4AF5" w:rsidRPr="001F4AF5" w:rsidRDefault="001F4AF5" w:rsidP="001F4AF5">
      <w:pPr>
        <w:jc w:val="both"/>
        <w:rPr>
          <w:rFonts w:asciiTheme="minorHAnsi" w:hAnsiTheme="minorHAnsi" w:cstheme="minorHAnsi"/>
          <w:bCs/>
          <w:szCs w:val="22"/>
          <w:lang w:val="el-GR"/>
        </w:rPr>
      </w:pPr>
    </w:p>
    <w:p w14:paraId="1B3EA63E" w14:textId="77777777" w:rsidR="001F4AF5" w:rsidRPr="001F4AF5" w:rsidRDefault="001F4AF5" w:rsidP="001F4AF5">
      <w:pPr>
        <w:jc w:val="both"/>
        <w:rPr>
          <w:rFonts w:asciiTheme="minorHAnsi" w:hAnsiTheme="minorHAnsi" w:cstheme="minorHAnsi"/>
          <w:bCs/>
          <w:szCs w:val="22"/>
          <w:lang w:val="el-GR"/>
        </w:rPr>
      </w:pPr>
      <w:r w:rsidRPr="001F4AF5">
        <w:rPr>
          <w:rFonts w:asciiTheme="minorHAnsi" w:hAnsiTheme="minorHAnsi" w:cstheme="minorHAnsi"/>
          <w:bCs/>
          <w:szCs w:val="22"/>
          <w:lang w:val="el-GR"/>
        </w:rPr>
        <w:t>Η Επιτροπή ενημερώνεται για την έκθεση του Γραφείου Προσφορών σχετικά με την</w:t>
      </w:r>
      <w:r w:rsidRPr="001F4AF5">
        <w:rPr>
          <w:lang w:val="el-GR"/>
        </w:rPr>
        <w:t xml:space="preserve"> </w:t>
      </w:r>
      <w:r w:rsidRPr="001F4AF5">
        <w:rPr>
          <w:rFonts w:asciiTheme="minorHAnsi" w:hAnsiTheme="minorHAnsi" w:cstheme="minorHAnsi"/>
          <w:bCs/>
          <w:szCs w:val="22"/>
          <w:lang w:val="el-GR"/>
        </w:rPr>
        <w:t xml:space="preserve">Προμήθεια και εγκατάσταση 10(δέκα) μηχανών έκδοσης εισιτηρίων σε χώρους στάθμευσης, </w:t>
      </w:r>
      <w:proofErr w:type="spellStart"/>
      <w:r w:rsidRPr="001F4AF5">
        <w:rPr>
          <w:rFonts w:asciiTheme="minorHAnsi" w:hAnsiTheme="minorHAnsi" w:cstheme="minorHAnsi"/>
          <w:bCs/>
          <w:szCs w:val="22"/>
          <w:lang w:val="el-GR"/>
        </w:rPr>
        <w:t>αρ</w:t>
      </w:r>
      <w:proofErr w:type="spellEnd"/>
      <w:r w:rsidRPr="001F4AF5">
        <w:rPr>
          <w:rFonts w:asciiTheme="minorHAnsi" w:hAnsiTheme="minorHAnsi" w:cstheme="minorHAnsi"/>
          <w:bCs/>
          <w:szCs w:val="22"/>
          <w:lang w:val="el-GR"/>
        </w:rPr>
        <w:t>. διαγ.85/2023 .</w:t>
      </w:r>
    </w:p>
    <w:p w14:paraId="4D7C469B" w14:textId="77777777" w:rsidR="001F4AF5" w:rsidRPr="001F4AF5" w:rsidRDefault="001F4AF5" w:rsidP="001F4AF5">
      <w:pPr>
        <w:jc w:val="both"/>
        <w:rPr>
          <w:rFonts w:asciiTheme="minorHAnsi" w:hAnsiTheme="minorHAnsi" w:cstheme="minorHAnsi"/>
          <w:bCs/>
          <w:szCs w:val="22"/>
          <w:lang w:val="el-GR"/>
        </w:rPr>
      </w:pPr>
    </w:p>
    <w:bookmarkEnd w:id="0"/>
    <w:p w14:paraId="33AD76FC" w14:textId="1E3169B6" w:rsidR="001F4AF5" w:rsidRPr="008F083D" w:rsidRDefault="001F4AF5" w:rsidP="001F4AF5">
      <w:pPr>
        <w:spacing w:before="130" w:after="130" w:line="240" w:lineRule="auto"/>
        <w:jc w:val="both"/>
        <w:rPr>
          <w:rFonts w:asciiTheme="minorHAnsi" w:hAnsiTheme="minorHAnsi" w:cstheme="minorHAnsi"/>
          <w:szCs w:val="22"/>
          <w:lang w:val="el-GR"/>
        </w:rPr>
      </w:pPr>
      <w:r w:rsidRPr="008F083D">
        <w:rPr>
          <w:rFonts w:asciiTheme="minorHAnsi" w:hAnsiTheme="minorHAnsi" w:cstheme="minorHAnsi"/>
          <w:szCs w:val="22"/>
          <w:lang w:val="el-GR"/>
        </w:rPr>
        <w:t xml:space="preserve">Η Επιτροπή ενημερώνεται ότι σύμφωνα με  έκθεση του Δημοτικού Ταμία και ενημέρωση του Υπεύθυνου </w:t>
      </w:r>
      <w:proofErr w:type="spellStart"/>
      <w:r w:rsidRPr="008F083D">
        <w:rPr>
          <w:rFonts w:asciiTheme="minorHAnsi" w:hAnsiTheme="minorHAnsi" w:cstheme="minorHAnsi"/>
          <w:szCs w:val="22"/>
          <w:lang w:val="el-GR"/>
        </w:rPr>
        <w:t>Παρκομηχανών</w:t>
      </w:r>
      <w:proofErr w:type="spellEnd"/>
      <w:r w:rsidRPr="008F083D">
        <w:rPr>
          <w:rFonts w:asciiTheme="minorHAnsi" w:hAnsiTheme="minorHAnsi" w:cstheme="minorHAnsi"/>
          <w:szCs w:val="22"/>
          <w:lang w:val="el-GR"/>
        </w:rPr>
        <w:t xml:space="preserve"> κ. </w:t>
      </w:r>
      <w:r w:rsidR="00773F25" w:rsidRPr="008F083D">
        <w:rPr>
          <w:rFonts w:asciiTheme="minorHAnsi" w:hAnsiTheme="minorHAnsi" w:cstheme="minorHAnsi"/>
          <w:bCs/>
          <w:szCs w:val="22"/>
          <w:lang w:val="el-GR"/>
        </w:rPr>
        <w:t>ΧΧΧΧΧΧΧΧΧΧΧ</w:t>
      </w:r>
      <w:r w:rsidR="00773F25" w:rsidRPr="008F083D">
        <w:rPr>
          <w:rFonts w:asciiTheme="minorHAnsi" w:hAnsiTheme="minorHAnsi" w:cstheme="minorHAnsi"/>
          <w:szCs w:val="22"/>
          <w:lang w:val="el-GR"/>
        </w:rPr>
        <w:t xml:space="preserve"> </w:t>
      </w:r>
      <w:r w:rsidRPr="008F083D">
        <w:rPr>
          <w:rFonts w:asciiTheme="minorHAnsi" w:hAnsiTheme="minorHAnsi" w:cstheme="minorHAnsi"/>
          <w:szCs w:val="22"/>
          <w:lang w:val="el-GR"/>
        </w:rPr>
        <w:t xml:space="preserve">ο προμηθευτής </w:t>
      </w:r>
      <w:r w:rsidR="00773F25" w:rsidRPr="008F083D">
        <w:rPr>
          <w:rFonts w:asciiTheme="minorHAnsi" w:hAnsiTheme="minorHAnsi" w:cstheme="minorHAnsi"/>
          <w:bCs/>
          <w:szCs w:val="22"/>
          <w:lang w:val="el-GR"/>
        </w:rPr>
        <w:t>ΧΧΧΧΧΧΧΧΧΧΧ</w:t>
      </w:r>
      <w:r w:rsidRPr="008F083D">
        <w:rPr>
          <w:rFonts w:asciiTheme="minorHAnsi" w:hAnsiTheme="minorHAnsi" w:cstheme="minorHAnsi"/>
          <w:szCs w:val="22"/>
          <w:lang w:val="el-GR"/>
        </w:rPr>
        <w:t xml:space="preserve">, δεν έχει ολοκληρώσει πλήρως την παράδοση των πιο πάνω μηχανών. Πιο συγκεκριμένα υπολείπεται η παράδοση του εγχειριδίου στην Ελληνική Γλώσσα , η εκπαίδευση προσωπικού καθώς επίσης δεν είχαν παραδοθεί ανταλλακτικά μηχανήματα για την απρόσκοπτη λειτουργία των μηχανών ως οι όροι του διαγωνισμού. </w:t>
      </w:r>
    </w:p>
    <w:p w14:paraId="20BA70C0" w14:textId="12FDD67B" w:rsidR="001F4AF5" w:rsidRPr="008F083D" w:rsidRDefault="001F4AF5" w:rsidP="001F4AF5">
      <w:pPr>
        <w:spacing w:before="130" w:after="130" w:line="240" w:lineRule="auto"/>
        <w:jc w:val="both"/>
        <w:rPr>
          <w:rFonts w:asciiTheme="minorHAnsi" w:hAnsiTheme="minorHAnsi" w:cstheme="minorHAnsi"/>
          <w:szCs w:val="22"/>
          <w:lang w:val="el-GR"/>
        </w:rPr>
      </w:pPr>
      <w:r w:rsidRPr="008F083D">
        <w:rPr>
          <w:rFonts w:asciiTheme="minorHAnsi" w:hAnsiTheme="minorHAnsi" w:cstheme="minorHAnsi"/>
          <w:szCs w:val="22"/>
          <w:lang w:val="el-GR"/>
        </w:rPr>
        <w:t xml:space="preserve">Στις 18/10/2024 </w:t>
      </w:r>
      <w:proofErr w:type="spellStart"/>
      <w:r w:rsidRPr="008F083D">
        <w:rPr>
          <w:rFonts w:asciiTheme="minorHAnsi" w:hAnsiTheme="minorHAnsi" w:cstheme="minorHAnsi"/>
          <w:szCs w:val="22"/>
          <w:lang w:val="el-GR"/>
        </w:rPr>
        <w:t>αποστάληκε</w:t>
      </w:r>
      <w:proofErr w:type="spellEnd"/>
      <w:r w:rsidRPr="008F083D">
        <w:rPr>
          <w:rFonts w:asciiTheme="minorHAnsi" w:hAnsiTheme="minorHAnsi" w:cstheme="minorHAnsi"/>
          <w:szCs w:val="22"/>
          <w:lang w:val="el-GR"/>
        </w:rPr>
        <w:t xml:space="preserve"> επιστολή στην εν λόγω εταιρεία και ακολούθως ο διευθυντής κ. </w:t>
      </w:r>
      <w:r w:rsidR="00773F25" w:rsidRPr="008F083D">
        <w:rPr>
          <w:rFonts w:asciiTheme="minorHAnsi" w:hAnsiTheme="minorHAnsi" w:cstheme="minorHAnsi"/>
          <w:bCs/>
          <w:szCs w:val="22"/>
          <w:lang w:val="el-GR"/>
        </w:rPr>
        <w:t>ΧΧΧΧΧΧΧΧΧΧΧ</w:t>
      </w:r>
      <w:r w:rsidRPr="008F083D">
        <w:rPr>
          <w:rFonts w:asciiTheme="minorHAnsi" w:hAnsiTheme="minorHAnsi" w:cstheme="minorHAnsi"/>
          <w:szCs w:val="22"/>
          <w:lang w:val="el-GR"/>
        </w:rPr>
        <w:t xml:space="preserve"> επικοινώνησε μαζί με το Γραφείο Προσφορών για διευκρινίσεις οι οποίες </w:t>
      </w:r>
      <w:r w:rsidR="008F083D" w:rsidRPr="008F083D">
        <w:rPr>
          <w:rFonts w:asciiTheme="minorHAnsi" w:hAnsiTheme="minorHAnsi" w:cstheme="minorHAnsi"/>
          <w:szCs w:val="22"/>
          <w:lang w:val="el-GR"/>
        </w:rPr>
        <w:t>στάλθηκαν</w:t>
      </w:r>
      <w:r w:rsidRPr="008F083D">
        <w:rPr>
          <w:rFonts w:asciiTheme="minorHAnsi" w:hAnsiTheme="minorHAnsi" w:cstheme="minorHAnsi"/>
          <w:szCs w:val="22"/>
          <w:lang w:val="el-GR"/>
        </w:rPr>
        <w:t xml:space="preserve"> και ηλεκτρονικά και επισυνάπτονται.</w:t>
      </w:r>
    </w:p>
    <w:p w14:paraId="2B842901" w14:textId="0FE0F08B" w:rsidR="001F4AF5" w:rsidRPr="008F083D" w:rsidRDefault="001F4AF5" w:rsidP="001F4AF5">
      <w:pPr>
        <w:spacing w:before="130" w:after="130" w:line="240" w:lineRule="auto"/>
        <w:jc w:val="both"/>
        <w:rPr>
          <w:rFonts w:asciiTheme="minorHAnsi" w:hAnsiTheme="minorHAnsi" w:cstheme="minorHAnsi"/>
          <w:szCs w:val="22"/>
          <w:lang w:val="el-GR"/>
        </w:rPr>
      </w:pPr>
      <w:r w:rsidRPr="008F083D">
        <w:rPr>
          <w:rFonts w:asciiTheme="minorHAnsi" w:hAnsiTheme="minorHAnsi" w:cstheme="minorHAnsi"/>
          <w:szCs w:val="22"/>
          <w:lang w:val="el-GR"/>
        </w:rPr>
        <w:t xml:space="preserve">Όπως αναφέρει ο κ. </w:t>
      </w:r>
      <w:r w:rsidR="00773F25" w:rsidRPr="008F083D">
        <w:rPr>
          <w:rFonts w:asciiTheme="minorHAnsi" w:hAnsiTheme="minorHAnsi" w:cstheme="minorHAnsi"/>
          <w:bCs/>
          <w:szCs w:val="22"/>
          <w:lang w:val="el-GR"/>
        </w:rPr>
        <w:t>ΧΧΧΧΧΧΧΧΧΧΧ</w:t>
      </w:r>
      <w:r w:rsidRPr="008F083D">
        <w:rPr>
          <w:rFonts w:asciiTheme="minorHAnsi" w:hAnsiTheme="minorHAnsi" w:cstheme="minorHAnsi"/>
          <w:szCs w:val="22"/>
          <w:lang w:val="el-GR"/>
        </w:rPr>
        <w:t xml:space="preserve"> η αρχική παραγγελία ανταλλακτικών έγινε στις  16/6/2024 και το εργοστάσιο δεν τα απέστειλε όλα. Ακολούθως ο προμηθευτής νοσηλεύτηκε στο Γενικό Νοσοκομείο Λευκωσίας για 2 μήνες χωρίς να μπορεί να χειριστεί την υπόθεση. Με την έξοδο του επικοινώνησε εκ νέου με το εργοστάσιο και προχώρησε νέα παραγγελία στις 24/10/2024 και η οποία θα παραληφθεί σε τρία μέρη: 10/12, 27/12 και 10/1/2025 ενώ παράλληλα  ο κ. </w:t>
      </w:r>
      <w:r w:rsidR="00773F25" w:rsidRPr="008F083D">
        <w:rPr>
          <w:rFonts w:asciiTheme="minorHAnsi" w:hAnsiTheme="minorHAnsi" w:cstheme="minorHAnsi"/>
          <w:bCs/>
          <w:szCs w:val="22"/>
          <w:lang w:val="el-GR"/>
        </w:rPr>
        <w:t>ΧΧΧΧΧΧΧΧΧΧΧ</w:t>
      </w:r>
      <w:r w:rsidR="00773F25" w:rsidRPr="008F083D">
        <w:rPr>
          <w:rFonts w:asciiTheme="minorHAnsi" w:hAnsiTheme="minorHAnsi" w:cstheme="minorHAnsi"/>
          <w:szCs w:val="22"/>
          <w:lang w:val="el-GR"/>
        </w:rPr>
        <w:t xml:space="preserve"> </w:t>
      </w:r>
      <w:r w:rsidRPr="008F083D">
        <w:rPr>
          <w:rFonts w:asciiTheme="minorHAnsi" w:hAnsiTheme="minorHAnsi" w:cstheme="minorHAnsi"/>
          <w:szCs w:val="22"/>
          <w:lang w:val="el-GR"/>
        </w:rPr>
        <w:t xml:space="preserve">ενημερώνει ότι η μετάφραση των μηνυμάτων επικοινωνίας των μηχανών στα ελληνικά έχει ολοκληρωθεί και ενημερώνεται το λογισμικό σε χρόνο που καθορίζεται από τον κατασκευαστή.  </w:t>
      </w:r>
    </w:p>
    <w:p w14:paraId="0825C822" w14:textId="77777777" w:rsidR="001F4AF5" w:rsidRPr="008F083D" w:rsidRDefault="001F4AF5" w:rsidP="001F4AF5">
      <w:pPr>
        <w:spacing w:before="130" w:after="130" w:line="240" w:lineRule="auto"/>
        <w:jc w:val="both"/>
        <w:rPr>
          <w:rFonts w:asciiTheme="minorHAnsi" w:hAnsiTheme="minorHAnsi" w:cstheme="minorHAnsi"/>
          <w:szCs w:val="22"/>
          <w:lang w:val="el-GR"/>
        </w:rPr>
      </w:pPr>
      <w:r w:rsidRPr="008F083D">
        <w:rPr>
          <w:rFonts w:asciiTheme="minorHAnsi" w:hAnsiTheme="minorHAnsi" w:cstheme="minorHAnsi"/>
          <w:szCs w:val="22"/>
          <w:lang w:val="el-GR"/>
        </w:rPr>
        <w:t>Σχετικά με την εκπαίδευση του προσωπικού έχει οριστεί για τις 27/1/2025. Τέλος επισημαίνει την αναγκαιότητα να επιληφθεί το Λογιστήριο τα πιο κάτω χωρίς καμία καθυστέρηση:</w:t>
      </w:r>
    </w:p>
    <w:p w14:paraId="2C7B7FBE" w14:textId="68FA5D1F" w:rsidR="001F4AF5" w:rsidRPr="008F083D" w:rsidRDefault="001F4AF5" w:rsidP="001F4AF5">
      <w:pPr>
        <w:spacing w:before="130" w:after="130" w:line="240" w:lineRule="auto"/>
        <w:jc w:val="both"/>
        <w:rPr>
          <w:rFonts w:asciiTheme="minorHAnsi" w:hAnsiTheme="minorHAnsi" w:cstheme="minorHAnsi"/>
          <w:szCs w:val="22"/>
          <w:lang w:val="el-GR"/>
        </w:rPr>
      </w:pPr>
      <w:r w:rsidRPr="008F083D">
        <w:rPr>
          <w:rFonts w:asciiTheme="minorHAnsi" w:hAnsiTheme="minorHAnsi" w:cstheme="minorHAnsi"/>
          <w:szCs w:val="22"/>
          <w:lang w:val="el-GR"/>
        </w:rPr>
        <w:t xml:space="preserve">α) Αποδοχή τραπεζικών </w:t>
      </w:r>
      <w:r w:rsidR="00773F25" w:rsidRPr="008F083D">
        <w:rPr>
          <w:rFonts w:asciiTheme="minorHAnsi" w:hAnsiTheme="minorHAnsi" w:cstheme="minorHAnsi"/>
          <w:szCs w:val="22"/>
          <w:lang w:val="el-GR"/>
        </w:rPr>
        <w:t>Καρτών</w:t>
      </w:r>
      <w:r w:rsidRPr="008F083D">
        <w:rPr>
          <w:rFonts w:asciiTheme="minorHAnsi" w:hAnsiTheme="minorHAnsi" w:cstheme="minorHAnsi"/>
          <w:szCs w:val="22"/>
          <w:lang w:val="el-GR"/>
        </w:rPr>
        <w:t xml:space="preserve"> και ισχύς της πιστοποίησης των αναγνωστών τραπεζικών καρτών</w:t>
      </w:r>
    </w:p>
    <w:p w14:paraId="18E06921" w14:textId="31C684FF" w:rsidR="001F4AF5" w:rsidRPr="008F083D" w:rsidRDefault="001F4AF5" w:rsidP="001F4AF5">
      <w:pPr>
        <w:spacing w:before="130" w:after="130" w:line="240" w:lineRule="auto"/>
        <w:jc w:val="both"/>
        <w:rPr>
          <w:rFonts w:asciiTheme="minorHAnsi" w:hAnsiTheme="minorHAnsi" w:cstheme="minorHAnsi"/>
          <w:szCs w:val="22"/>
          <w:lang w:val="el-GR"/>
        </w:rPr>
      </w:pPr>
      <w:r w:rsidRPr="008F083D">
        <w:rPr>
          <w:rFonts w:asciiTheme="minorHAnsi" w:hAnsiTheme="minorHAnsi" w:cstheme="minorHAnsi"/>
          <w:szCs w:val="22"/>
          <w:lang w:val="el-GR"/>
        </w:rPr>
        <w:t xml:space="preserve">β) </w:t>
      </w:r>
      <w:r w:rsidR="00773F25" w:rsidRPr="008F083D">
        <w:rPr>
          <w:rFonts w:asciiTheme="minorHAnsi" w:hAnsiTheme="minorHAnsi" w:cstheme="minorHAnsi"/>
          <w:szCs w:val="22"/>
          <w:lang w:val="el-GR"/>
        </w:rPr>
        <w:t>Αναβάθμιση</w:t>
      </w:r>
      <w:r w:rsidRPr="008F083D">
        <w:rPr>
          <w:rFonts w:asciiTheme="minorHAnsi" w:hAnsiTheme="minorHAnsi" w:cstheme="minorHAnsi"/>
          <w:szCs w:val="22"/>
          <w:lang w:val="el-GR"/>
        </w:rPr>
        <w:t xml:space="preserve"> 11 μηχανών που αποδέχονται κέρματα να αποδέχονται και τραπεζικές κάρτες</w:t>
      </w:r>
    </w:p>
    <w:p w14:paraId="742DC6F1" w14:textId="77777777" w:rsidR="001F4AF5" w:rsidRPr="008F083D" w:rsidRDefault="001F4AF5" w:rsidP="001F4AF5">
      <w:pPr>
        <w:spacing w:before="130" w:after="130" w:line="240" w:lineRule="auto"/>
        <w:jc w:val="both"/>
        <w:rPr>
          <w:rFonts w:asciiTheme="minorHAnsi" w:hAnsiTheme="minorHAnsi" w:cstheme="minorHAnsi"/>
          <w:szCs w:val="22"/>
          <w:lang w:val="el-GR"/>
        </w:rPr>
      </w:pPr>
      <w:r w:rsidRPr="008F083D">
        <w:rPr>
          <w:rFonts w:asciiTheme="minorHAnsi" w:hAnsiTheme="minorHAnsi" w:cstheme="minorHAnsi"/>
          <w:szCs w:val="22"/>
          <w:lang w:val="el-GR"/>
        </w:rPr>
        <w:t xml:space="preserve">γ) Σύνδεση με </w:t>
      </w:r>
      <w:proofErr w:type="spellStart"/>
      <w:r w:rsidRPr="008F083D">
        <w:rPr>
          <w:rFonts w:asciiTheme="minorHAnsi" w:hAnsiTheme="minorHAnsi" w:cstheme="minorHAnsi"/>
          <w:szCs w:val="22"/>
          <w:lang w:val="el-GR"/>
        </w:rPr>
        <w:t>πάροχο</w:t>
      </w:r>
      <w:proofErr w:type="spellEnd"/>
      <w:r w:rsidRPr="008F083D">
        <w:rPr>
          <w:rFonts w:asciiTheme="minorHAnsi" w:hAnsiTheme="minorHAnsi" w:cstheme="minorHAnsi"/>
          <w:szCs w:val="22"/>
          <w:lang w:val="el-GR"/>
        </w:rPr>
        <w:t xml:space="preserve"> για παροχή ενεργοποίησης της αποδοχής τραπεζικών καρτών.</w:t>
      </w:r>
    </w:p>
    <w:p w14:paraId="1B35EEFC" w14:textId="77777777" w:rsidR="001F4AF5" w:rsidRPr="008F083D" w:rsidRDefault="001F4AF5" w:rsidP="001F4AF5">
      <w:pPr>
        <w:spacing w:before="130" w:after="130" w:line="240" w:lineRule="auto"/>
        <w:jc w:val="both"/>
        <w:rPr>
          <w:rFonts w:asciiTheme="minorHAnsi" w:hAnsiTheme="minorHAnsi" w:cstheme="minorHAnsi"/>
          <w:szCs w:val="22"/>
          <w:lang w:val="el-GR"/>
        </w:rPr>
      </w:pPr>
    </w:p>
    <w:p w14:paraId="7F1DEE85" w14:textId="2D473D11" w:rsidR="001F4AF5" w:rsidRPr="008F083D" w:rsidRDefault="001F4AF5" w:rsidP="001F4AF5">
      <w:pPr>
        <w:spacing w:before="130" w:after="130" w:line="240" w:lineRule="auto"/>
        <w:jc w:val="both"/>
        <w:rPr>
          <w:rFonts w:asciiTheme="minorHAnsi" w:hAnsiTheme="minorHAnsi" w:cstheme="minorHAnsi"/>
          <w:szCs w:val="22"/>
          <w:lang w:val="el-GR"/>
        </w:rPr>
      </w:pPr>
      <w:r w:rsidRPr="008F083D">
        <w:rPr>
          <w:rFonts w:asciiTheme="minorHAnsi" w:hAnsiTheme="minorHAnsi" w:cstheme="minorHAnsi"/>
          <w:szCs w:val="22"/>
          <w:lang w:val="el-GR"/>
        </w:rPr>
        <w:t xml:space="preserve">Με βάση τα ανωτέρω η Επιτροπή αφού συζητά το θέμα αποφασίζει  όπως καταβληθεί το 60% της αξίας του τιμολογίου της εταιρείας </w:t>
      </w:r>
      <w:r w:rsidR="00773F25" w:rsidRPr="008F083D">
        <w:rPr>
          <w:rFonts w:asciiTheme="minorHAnsi" w:hAnsiTheme="minorHAnsi" w:cstheme="minorHAnsi"/>
          <w:bCs/>
          <w:szCs w:val="22"/>
          <w:lang w:val="el-GR"/>
        </w:rPr>
        <w:t>ΧΧΧΧΧΧΧΧΧΧΧ</w:t>
      </w:r>
      <w:r w:rsidRPr="008F083D">
        <w:rPr>
          <w:rFonts w:asciiTheme="minorHAnsi" w:hAnsiTheme="minorHAnsi" w:cstheme="minorHAnsi"/>
          <w:szCs w:val="22"/>
          <w:lang w:val="el-GR"/>
        </w:rPr>
        <w:t xml:space="preserve"> αφού  τα θέματα που εκκρεμούσαν προχωρούν με παράλληλη επεξήγηση της καθυστέρησης. Παράλληλα η Επιτροπή αποφασίζει ό,τι εάν μέχρι την πληρωμή τακτοποιήσει τις εκκρεμότητες του ο ανάδοχος τότε να πληρωθεί όλο το οφειλόμενο ποσό.  </w:t>
      </w:r>
    </w:p>
    <w:p w14:paraId="3A544E44" w14:textId="77777777" w:rsidR="001F4AF5" w:rsidRPr="008F083D" w:rsidRDefault="001F4AF5" w:rsidP="001F4AF5">
      <w:pPr>
        <w:jc w:val="both"/>
        <w:rPr>
          <w:rFonts w:asciiTheme="minorHAnsi" w:hAnsiTheme="minorHAnsi" w:cstheme="minorHAnsi"/>
          <w:szCs w:val="22"/>
          <w:lang w:val="el-GR"/>
        </w:rPr>
      </w:pPr>
    </w:p>
    <w:p w14:paraId="2292E92F" w14:textId="77777777" w:rsidR="001F4AF5" w:rsidRPr="001F4AF5" w:rsidRDefault="001F4AF5" w:rsidP="001F4AF5">
      <w:pPr>
        <w:rPr>
          <w:lang w:val="el-GR"/>
        </w:rPr>
      </w:pPr>
    </w:p>
    <w:sectPr w:rsidR="001F4AF5" w:rsidRPr="001F4A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5C70" w14:textId="77777777" w:rsidR="002307C7" w:rsidRDefault="002307C7" w:rsidP="00B926C4">
      <w:pPr>
        <w:spacing w:line="240" w:lineRule="auto"/>
      </w:pPr>
      <w:r>
        <w:separator/>
      </w:r>
    </w:p>
  </w:endnote>
  <w:endnote w:type="continuationSeparator" w:id="0">
    <w:p w14:paraId="166628FB" w14:textId="77777777" w:rsidR="002307C7" w:rsidRDefault="002307C7"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EB12" w14:textId="77777777" w:rsidR="002307C7" w:rsidRDefault="002307C7" w:rsidP="00B926C4">
      <w:pPr>
        <w:spacing w:line="240" w:lineRule="auto"/>
      </w:pPr>
      <w:r>
        <w:separator/>
      </w:r>
    </w:p>
  </w:footnote>
  <w:footnote w:type="continuationSeparator" w:id="0">
    <w:p w14:paraId="274C7890" w14:textId="77777777" w:rsidR="002307C7" w:rsidRDefault="002307C7"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02E0E788" w:rsidR="00B926C4" w:rsidRDefault="00B926C4">
    <w:pPr>
      <w:pStyle w:val="Heade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43DD695C" w:rsidR="00B926C4" w:rsidRPr="00424C97"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2A5F31">
                            <w:rPr>
                              <w:sz w:val="24"/>
                              <w:szCs w:val="24"/>
                              <w:lang w:val="el-GR"/>
                            </w:rPr>
                            <w:t>23</w:t>
                          </w:r>
                          <w:r w:rsidR="00722A0E">
                            <w:rPr>
                              <w:sz w:val="24"/>
                              <w:szCs w:val="24"/>
                              <w:lang w:val="el-GR"/>
                            </w:rPr>
                            <w:t>/12/2024</w:t>
                          </w:r>
                          <w:r w:rsidRPr="000021A4">
                            <w:rPr>
                              <w:sz w:val="24"/>
                              <w:szCs w:val="24"/>
                              <w:lang w:val="el-GR"/>
                            </w:rPr>
                            <w:t>, ΑΡ. ΠΡΑΚΤ.</w:t>
                          </w:r>
                          <w:r w:rsidR="002A5F31">
                            <w:rPr>
                              <w:sz w:val="24"/>
                              <w:szCs w:val="24"/>
                              <w:lang w:val="el-GR"/>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43DD695C" w:rsidR="00B926C4" w:rsidRPr="00424C97"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2A5F31">
                      <w:rPr>
                        <w:sz w:val="24"/>
                        <w:szCs w:val="24"/>
                        <w:lang w:val="el-GR"/>
                      </w:rPr>
                      <w:t>23</w:t>
                    </w:r>
                    <w:r w:rsidR="00722A0E">
                      <w:rPr>
                        <w:sz w:val="24"/>
                        <w:szCs w:val="24"/>
                        <w:lang w:val="el-GR"/>
                      </w:rPr>
                      <w:t>/12/2024</w:t>
                    </w:r>
                    <w:r w:rsidRPr="000021A4">
                      <w:rPr>
                        <w:sz w:val="24"/>
                        <w:szCs w:val="24"/>
                        <w:lang w:val="el-GR"/>
                      </w:rPr>
                      <w:t>, ΑΡ. ΠΡΑΚΤ.</w:t>
                    </w:r>
                    <w:r w:rsidR="002A5F31">
                      <w:rPr>
                        <w:sz w:val="24"/>
                        <w:szCs w:val="24"/>
                        <w:lang w:val="el-GR"/>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3"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1"/>
  </w:num>
  <w:num w:numId="2" w16cid:durableId="131607568">
    <w:abstractNumId w:val="21"/>
  </w:num>
  <w:num w:numId="3" w16cid:durableId="1159812256">
    <w:abstractNumId w:val="19"/>
  </w:num>
  <w:num w:numId="4" w16cid:durableId="1135833234">
    <w:abstractNumId w:val="16"/>
  </w:num>
  <w:num w:numId="5" w16cid:durableId="878511262">
    <w:abstractNumId w:val="10"/>
  </w:num>
  <w:num w:numId="6" w16cid:durableId="769659918">
    <w:abstractNumId w:val="6"/>
  </w:num>
  <w:num w:numId="7" w16cid:durableId="1012296439">
    <w:abstractNumId w:val="9"/>
  </w:num>
  <w:num w:numId="8" w16cid:durableId="1521310908">
    <w:abstractNumId w:val="5"/>
  </w:num>
  <w:num w:numId="9" w16cid:durableId="932933650">
    <w:abstractNumId w:val="0"/>
  </w:num>
  <w:num w:numId="10" w16cid:durableId="1110196497">
    <w:abstractNumId w:val="12"/>
  </w:num>
  <w:num w:numId="11" w16cid:durableId="1633512715">
    <w:abstractNumId w:val="7"/>
  </w:num>
  <w:num w:numId="12" w16cid:durableId="2053536559">
    <w:abstractNumId w:val="13"/>
  </w:num>
  <w:num w:numId="13" w16cid:durableId="983579659">
    <w:abstractNumId w:val="2"/>
  </w:num>
  <w:num w:numId="14" w16cid:durableId="645627232">
    <w:abstractNumId w:val="8"/>
  </w:num>
  <w:num w:numId="15" w16cid:durableId="1387146101">
    <w:abstractNumId w:val="13"/>
  </w:num>
  <w:num w:numId="16" w16cid:durableId="39062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15"/>
  </w:num>
  <w:num w:numId="18" w16cid:durableId="1503619933">
    <w:abstractNumId w:val="3"/>
  </w:num>
  <w:num w:numId="19" w16cid:durableId="251940234">
    <w:abstractNumId w:val="14"/>
  </w:num>
  <w:num w:numId="20" w16cid:durableId="1535580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17"/>
  </w:num>
  <w:num w:numId="23" w16cid:durableId="466826050">
    <w:abstractNumId w:val="11"/>
  </w:num>
  <w:num w:numId="24" w16cid:durableId="1328052731">
    <w:abstractNumId w:val="20"/>
  </w:num>
  <w:num w:numId="25" w16cid:durableId="790436038">
    <w:abstractNumId w:val="22"/>
  </w:num>
  <w:num w:numId="26" w16cid:durableId="1877893171">
    <w:abstractNumId w:val="18"/>
  </w:num>
  <w:num w:numId="27" w16cid:durableId="1863712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55F6A"/>
    <w:rsid w:val="00070175"/>
    <w:rsid w:val="00071E60"/>
    <w:rsid w:val="0008638A"/>
    <w:rsid w:val="00087205"/>
    <w:rsid w:val="000C2758"/>
    <w:rsid w:val="000E3ED2"/>
    <w:rsid w:val="000F3810"/>
    <w:rsid w:val="00110030"/>
    <w:rsid w:val="00115C61"/>
    <w:rsid w:val="00153FC8"/>
    <w:rsid w:val="00173FE6"/>
    <w:rsid w:val="0017452A"/>
    <w:rsid w:val="001862AF"/>
    <w:rsid w:val="0019145F"/>
    <w:rsid w:val="00192379"/>
    <w:rsid w:val="001A7763"/>
    <w:rsid w:val="001E7E1B"/>
    <w:rsid w:val="001F4AF5"/>
    <w:rsid w:val="001F53B7"/>
    <w:rsid w:val="00202B4A"/>
    <w:rsid w:val="00210A9F"/>
    <w:rsid w:val="00212E73"/>
    <w:rsid w:val="00223B16"/>
    <w:rsid w:val="00224828"/>
    <w:rsid w:val="00225CFF"/>
    <w:rsid w:val="00227D92"/>
    <w:rsid w:val="002307C7"/>
    <w:rsid w:val="00253688"/>
    <w:rsid w:val="00256B93"/>
    <w:rsid w:val="002601FE"/>
    <w:rsid w:val="00280CE9"/>
    <w:rsid w:val="002924C6"/>
    <w:rsid w:val="002A5F31"/>
    <w:rsid w:val="002A67DD"/>
    <w:rsid w:val="002C3D9E"/>
    <w:rsid w:val="002C6F78"/>
    <w:rsid w:val="002F34AD"/>
    <w:rsid w:val="002F36A8"/>
    <w:rsid w:val="002F6934"/>
    <w:rsid w:val="00310701"/>
    <w:rsid w:val="003144C5"/>
    <w:rsid w:val="00331817"/>
    <w:rsid w:val="003B185E"/>
    <w:rsid w:val="003D0080"/>
    <w:rsid w:val="003D060E"/>
    <w:rsid w:val="003E1708"/>
    <w:rsid w:val="003E1990"/>
    <w:rsid w:val="003E5A12"/>
    <w:rsid w:val="003E673C"/>
    <w:rsid w:val="003F6D50"/>
    <w:rsid w:val="00424C97"/>
    <w:rsid w:val="00443D4A"/>
    <w:rsid w:val="004843EB"/>
    <w:rsid w:val="004A2B34"/>
    <w:rsid w:val="004A6EC7"/>
    <w:rsid w:val="004E521B"/>
    <w:rsid w:val="004F419A"/>
    <w:rsid w:val="0050112E"/>
    <w:rsid w:val="0050233A"/>
    <w:rsid w:val="00503894"/>
    <w:rsid w:val="00537297"/>
    <w:rsid w:val="0054017B"/>
    <w:rsid w:val="005A416A"/>
    <w:rsid w:val="005B1809"/>
    <w:rsid w:val="005C1566"/>
    <w:rsid w:val="005D1F59"/>
    <w:rsid w:val="006016C6"/>
    <w:rsid w:val="00605E8A"/>
    <w:rsid w:val="00611613"/>
    <w:rsid w:val="006136BC"/>
    <w:rsid w:val="006136E5"/>
    <w:rsid w:val="00615DB9"/>
    <w:rsid w:val="006478D3"/>
    <w:rsid w:val="00671E36"/>
    <w:rsid w:val="006804F9"/>
    <w:rsid w:val="00684B13"/>
    <w:rsid w:val="006947B6"/>
    <w:rsid w:val="006963BC"/>
    <w:rsid w:val="006A3467"/>
    <w:rsid w:val="006C6CA3"/>
    <w:rsid w:val="006D28A1"/>
    <w:rsid w:val="0070544E"/>
    <w:rsid w:val="007069F8"/>
    <w:rsid w:val="00707A59"/>
    <w:rsid w:val="00722A0E"/>
    <w:rsid w:val="0072345A"/>
    <w:rsid w:val="00730B63"/>
    <w:rsid w:val="007512F2"/>
    <w:rsid w:val="007654BD"/>
    <w:rsid w:val="00773D6D"/>
    <w:rsid w:val="00773F25"/>
    <w:rsid w:val="00795226"/>
    <w:rsid w:val="00796343"/>
    <w:rsid w:val="007C015E"/>
    <w:rsid w:val="007D16A4"/>
    <w:rsid w:val="007D5770"/>
    <w:rsid w:val="007E197C"/>
    <w:rsid w:val="008041BE"/>
    <w:rsid w:val="00807B27"/>
    <w:rsid w:val="00833E9A"/>
    <w:rsid w:val="00841EC7"/>
    <w:rsid w:val="00852C60"/>
    <w:rsid w:val="00867F16"/>
    <w:rsid w:val="008736F9"/>
    <w:rsid w:val="008813AC"/>
    <w:rsid w:val="008A10BF"/>
    <w:rsid w:val="008B350E"/>
    <w:rsid w:val="008B3D07"/>
    <w:rsid w:val="008C67AB"/>
    <w:rsid w:val="008D3692"/>
    <w:rsid w:val="008D40D3"/>
    <w:rsid w:val="008D540C"/>
    <w:rsid w:val="008F083D"/>
    <w:rsid w:val="008F45BB"/>
    <w:rsid w:val="008F49AC"/>
    <w:rsid w:val="00905292"/>
    <w:rsid w:val="0091045D"/>
    <w:rsid w:val="009307F2"/>
    <w:rsid w:val="0093238D"/>
    <w:rsid w:val="00935933"/>
    <w:rsid w:val="009536A6"/>
    <w:rsid w:val="00953976"/>
    <w:rsid w:val="0095527B"/>
    <w:rsid w:val="009556CC"/>
    <w:rsid w:val="00980BFA"/>
    <w:rsid w:val="009C6487"/>
    <w:rsid w:val="009D48F8"/>
    <w:rsid w:val="009D5427"/>
    <w:rsid w:val="009E2D6B"/>
    <w:rsid w:val="00A025B7"/>
    <w:rsid w:val="00A12DBB"/>
    <w:rsid w:val="00A82205"/>
    <w:rsid w:val="00AB067D"/>
    <w:rsid w:val="00AB15D3"/>
    <w:rsid w:val="00AD4759"/>
    <w:rsid w:val="00AE0DD7"/>
    <w:rsid w:val="00AF5546"/>
    <w:rsid w:val="00AF6CC9"/>
    <w:rsid w:val="00B519C4"/>
    <w:rsid w:val="00B868D9"/>
    <w:rsid w:val="00B926C4"/>
    <w:rsid w:val="00BB5CE2"/>
    <w:rsid w:val="00BC31D7"/>
    <w:rsid w:val="00BD775E"/>
    <w:rsid w:val="00BE3776"/>
    <w:rsid w:val="00BF16B0"/>
    <w:rsid w:val="00BF4E34"/>
    <w:rsid w:val="00BF53F1"/>
    <w:rsid w:val="00C035E7"/>
    <w:rsid w:val="00C122C1"/>
    <w:rsid w:val="00C2589E"/>
    <w:rsid w:val="00C3027F"/>
    <w:rsid w:val="00C414AC"/>
    <w:rsid w:val="00C61BF1"/>
    <w:rsid w:val="00C71D67"/>
    <w:rsid w:val="00C94EDF"/>
    <w:rsid w:val="00CA5BAA"/>
    <w:rsid w:val="00CD7AD9"/>
    <w:rsid w:val="00CE695B"/>
    <w:rsid w:val="00D0011B"/>
    <w:rsid w:val="00D02ECD"/>
    <w:rsid w:val="00D12BD5"/>
    <w:rsid w:val="00D33493"/>
    <w:rsid w:val="00D503A4"/>
    <w:rsid w:val="00D51A42"/>
    <w:rsid w:val="00D61730"/>
    <w:rsid w:val="00DB1A0A"/>
    <w:rsid w:val="00DB5393"/>
    <w:rsid w:val="00DC06C5"/>
    <w:rsid w:val="00DD4BDD"/>
    <w:rsid w:val="00E01F38"/>
    <w:rsid w:val="00E20FDC"/>
    <w:rsid w:val="00E45E13"/>
    <w:rsid w:val="00E72F35"/>
    <w:rsid w:val="00E9109D"/>
    <w:rsid w:val="00E919FC"/>
    <w:rsid w:val="00E97BD1"/>
    <w:rsid w:val="00EA36BE"/>
    <w:rsid w:val="00EA518A"/>
    <w:rsid w:val="00EC391F"/>
    <w:rsid w:val="00ED6B50"/>
    <w:rsid w:val="00ED77AF"/>
    <w:rsid w:val="00EE52FC"/>
    <w:rsid w:val="00F04793"/>
    <w:rsid w:val="00F21BE5"/>
    <w:rsid w:val="00F371E7"/>
    <w:rsid w:val="00F44CFF"/>
    <w:rsid w:val="00F719A5"/>
    <w:rsid w:val="00F806B2"/>
    <w:rsid w:val="00F91B7B"/>
    <w:rsid w:val="00F9240A"/>
    <w:rsid w:val="00FB5262"/>
    <w:rsid w:val="00FB5E21"/>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5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3</cp:revision>
  <cp:lastPrinted>2025-01-20T10:23:00Z</cp:lastPrinted>
  <dcterms:created xsi:type="dcterms:W3CDTF">2026-03-26T06:50:00Z</dcterms:created>
  <dcterms:modified xsi:type="dcterms:W3CDTF">2026-03-26T06:50:00Z</dcterms:modified>
</cp:coreProperties>
</file>